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69202F" w:rsidRDefault="0069202F" w:rsidP="0069202F">
      <w:pPr>
        <w:jc w:val="both"/>
      </w:pPr>
      <w:r>
        <w:t>EC</w:t>
      </w:r>
      <w:r w:rsidR="005118B0">
        <w:t xml:space="preserve">ON </w:t>
      </w:r>
      <w:r>
        <w:t>201—Montgomery College</w:t>
      </w:r>
    </w:p>
    <w:p w:rsidR="0069202F" w:rsidRDefault="0069202F" w:rsidP="0069202F">
      <w:pPr>
        <w:jc w:val="both"/>
      </w:pPr>
    </w:p>
    <w:p w:rsidR="008F5B7A" w:rsidRPr="00E26695" w:rsidRDefault="008F5B7A" w:rsidP="00BF0741">
      <w:pPr>
        <w:jc w:val="center"/>
        <w:rPr>
          <w:b/>
          <w:smallCaps/>
          <w:sz w:val="32"/>
          <w:szCs w:val="32"/>
        </w:rPr>
      </w:pPr>
      <w:r>
        <w:rPr>
          <w:b/>
          <w:smallCaps/>
          <w:sz w:val="32"/>
          <w:szCs w:val="32"/>
        </w:rPr>
        <w:t xml:space="preserve">Lecture </w:t>
      </w:r>
      <w:r w:rsidR="00354FAF">
        <w:rPr>
          <w:b/>
          <w:smallCaps/>
          <w:sz w:val="32"/>
          <w:szCs w:val="32"/>
        </w:rPr>
        <w:t>11</w:t>
      </w:r>
      <w:r>
        <w:rPr>
          <w:b/>
          <w:smallCaps/>
          <w:sz w:val="32"/>
          <w:szCs w:val="32"/>
        </w:rPr>
        <w:t xml:space="preserve">: </w:t>
      </w:r>
      <w:r w:rsidR="00354FAF">
        <w:rPr>
          <w:b/>
          <w:smallCaps/>
          <w:sz w:val="32"/>
          <w:szCs w:val="32"/>
        </w:rPr>
        <w:t xml:space="preserve">Personal Finance, DJIA, </w:t>
      </w:r>
      <w:r w:rsidR="005118B0">
        <w:rPr>
          <w:b/>
          <w:smallCaps/>
          <w:sz w:val="32"/>
          <w:szCs w:val="32"/>
        </w:rPr>
        <w:t>Globalization</w:t>
      </w:r>
      <w:r w:rsidR="00ED18B8">
        <w:rPr>
          <w:b/>
          <w:smallCaps/>
          <w:sz w:val="32"/>
          <w:szCs w:val="32"/>
        </w:rPr>
        <w:t xml:space="preserve"> &amp; Balance of Payments</w:t>
      </w:r>
    </w:p>
    <w:p w:rsidR="008F5B7A" w:rsidRDefault="008F5B7A" w:rsidP="00E26695">
      <w:pPr>
        <w:jc w:val="center"/>
      </w:pPr>
    </w:p>
    <w:p w:rsidR="00354FAF" w:rsidRDefault="00354FAF" w:rsidP="00354FAF">
      <w:pPr>
        <w:numPr>
          <w:ilvl w:val="0"/>
          <w:numId w:val="5"/>
        </w:numPr>
        <w:jc w:val="both"/>
        <w:rPr>
          <w:sz w:val="28"/>
          <w:szCs w:val="28"/>
        </w:rPr>
      </w:pPr>
      <w:r>
        <w:rPr>
          <w:sz w:val="28"/>
          <w:szCs w:val="28"/>
        </w:rPr>
        <w:t>Reaction time</w:t>
      </w:r>
    </w:p>
    <w:p w:rsidR="00354FAF" w:rsidRDefault="00354FAF" w:rsidP="00354FAF">
      <w:pPr>
        <w:numPr>
          <w:ilvl w:val="1"/>
          <w:numId w:val="5"/>
        </w:numPr>
        <w:jc w:val="both"/>
        <w:rPr>
          <w:sz w:val="28"/>
          <w:szCs w:val="28"/>
        </w:rPr>
      </w:pPr>
      <w:r>
        <w:rPr>
          <w:sz w:val="28"/>
          <w:szCs w:val="28"/>
        </w:rPr>
        <w:t>Suppose some favorable news came out for a company. How long would it take for the stock price to change?</w:t>
      </w:r>
    </w:p>
    <w:p w:rsidR="00354FAF" w:rsidRDefault="00354FAF" w:rsidP="00354FAF">
      <w:pPr>
        <w:numPr>
          <w:ilvl w:val="2"/>
          <w:numId w:val="5"/>
        </w:numPr>
        <w:jc w:val="both"/>
        <w:rPr>
          <w:sz w:val="28"/>
          <w:szCs w:val="28"/>
        </w:rPr>
      </w:pPr>
      <w:r>
        <w:rPr>
          <w:sz w:val="28"/>
          <w:szCs w:val="28"/>
        </w:rPr>
        <w:t>A few seconds, depending on the nature of the information</w:t>
      </w:r>
    </w:p>
    <w:p w:rsidR="00354FAF" w:rsidRDefault="00354FAF" w:rsidP="00354FAF">
      <w:pPr>
        <w:numPr>
          <w:ilvl w:val="1"/>
          <w:numId w:val="5"/>
        </w:numPr>
        <w:jc w:val="both"/>
        <w:rPr>
          <w:sz w:val="28"/>
          <w:szCs w:val="28"/>
        </w:rPr>
      </w:pPr>
      <w:r>
        <w:rPr>
          <w:i/>
          <w:sz w:val="28"/>
          <w:szCs w:val="28"/>
        </w:rPr>
        <w:t>Efficient market hypothesis</w:t>
      </w:r>
      <w:r>
        <w:rPr>
          <w:sz w:val="28"/>
          <w:szCs w:val="28"/>
        </w:rPr>
        <w:t xml:space="preserve"> (EMH)—prices of traded assets reflect all publicly available information</w:t>
      </w:r>
    </w:p>
    <w:p w:rsidR="00354FAF" w:rsidRDefault="00354FAF" w:rsidP="00354FAF">
      <w:pPr>
        <w:numPr>
          <w:ilvl w:val="2"/>
          <w:numId w:val="5"/>
        </w:numPr>
        <w:jc w:val="both"/>
        <w:rPr>
          <w:sz w:val="28"/>
          <w:szCs w:val="28"/>
        </w:rPr>
      </w:pPr>
      <w:r>
        <w:rPr>
          <w:sz w:val="28"/>
          <w:szCs w:val="28"/>
        </w:rPr>
        <w:t>Note this doesn’t mean the market is always right. Just that when it’s wrong, there’s no public information to suggest it’s wrong.</w:t>
      </w:r>
    </w:p>
    <w:p w:rsidR="00354FAF" w:rsidRDefault="00354FAF" w:rsidP="00354FAF">
      <w:pPr>
        <w:numPr>
          <w:ilvl w:val="2"/>
          <w:numId w:val="5"/>
        </w:numPr>
        <w:jc w:val="both"/>
        <w:rPr>
          <w:sz w:val="28"/>
          <w:szCs w:val="28"/>
        </w:rPr>
      </w:pPr>
      <w:r>
        <w:rPr>
          <w:sz w:val="28"/>
          <w:szCs w:val="28"/>
        </w:rPr>
        <w:t>If every tradable is valued fairly at all times, there’s little point to trade frequently.</w:t>
      </w:r>
    </w:p>
    <w:p w:rsidR="00354FAF" w:rsidRDefault="00354FAF" w:rsidP="00354FAF">
      <w:pPr>
        <w:numPr>
          <w:ilvl w:val="1"/>
          <w:numId w:val="5"/>
        </w:numPr>
        <w:jc w:val="both"/>
        <w:rPr>
          <w:sz w:val="28"/>
          <w:szCs w:val="28"/>
        </w:rPr>
      </w:pPr>
      <w:r>
        <w:rPr>
          <w:sz w:val="28"/>
          <w:szCs w:val="28"/>
        </w:rPr>
        <w:t>Why do some people beat the market?</w:t>
      </w:r>
    </w:p>
    <w:p w:rsidR="00354FAF" w:rsidRDefault="00354FAF" w:rsidP="00354FAF">
      <w:pPr>
        <w:numPr>
          <w:ilvl w:val="2"/>
          <w:numId w:val="5"/>
        </w:numPr>
        <w:jc w:val="both"/>
        <w:rPr>
          <w:sz w:val="28"/>
          <w:szCs w:val="28"/>
        </w:rPr>
      </w:pPr>
      <w:r w:rsidRPr="00BF70A1">
        <w:rPr>
          <w:i/>
          <w:sz w:val="28"/>
          <w:szCs w:val="28"/>
        </w:rPr>
        <w:t>Luck</w:t>
      </w:r>
      <w:r>
        <w:rPr>
          <w:sz w:val="28"/>
          <w:szCs w:val="28"/>
        </w:rPr>
        <w:t>. With so many gambling, by chance you’ll get a few that have won many, many, many times over</w:t>
      </w:r>
    </w:p>
    <w:p w:rsidR="00354FAF" w:rsidRDefault="00354FAF" w:rsidP="00354FAF">
      <w:pPr>
        <w:numPr>
          <w:ilvl w:val="2"/>
          <w:numId w:val="5"/>
        </w:numPr>
        <w:jc w:val="both"/>
        <w:rPr>
          <w:sz w:val="28"/>
          <w:szCs w:val="28"/>
        </w:rPr>
      </w:pPr>
      <w:r w:rsidRPr="00BF70A1">
        <w:rPr>
          <w:i/>
          <w:sz w:val="28"/>
          <w:szCs w:val="28"/>
        </w:rPr>
        <w:t>Insider trading</w:t>
      </w:r>
      <w:r>
        <w:rPr>
          <w:sz w:val="28"/>
          <w:szCs w:val="28"/>
        </w:rPr>
        <w:t>. US Senators beat the stock market by an average of 12.3 percentage points (if the stock market’s value grows by 3%, Senators’ portfolio’s value grows by 15.3%). House Representatives beat it by 6% and corporate insiders by 7.4%.</w:t>
      </w:r>
      <w:r>
        <w:rPr>
          <w:rStyle w:val="FootnoteReference"/>
          <w:sz w:val="28"/>
          <w:szCs w:val="28"/>
        </w:rPr>
        <w:footnoteReference w:id="1"/>
      </w:r>
      <w:r>
        <w:rPr>
          <w:sz w:val="28"/>
          <w:szCs w:val="28"/>
        </w:rPr>
        <w:t xml:space="preserve"> Note insider trading laws do </w:t>
      </w:r>
      <w:r>
        <w:rPr>
          <w:b/>
          <w:i/>
          <w:sz w:val="28"/>
          <w:szCs w:val="28"/>
        </w:rPr>
        <w:t>not</w:t>
      </w:r>
      <w:r>
        <w:rPr>
          <w:sz w:val="28"/>
          <w:szCs w:val="28"/>
        </w:rPr>
        <w:t xml:space="preserve"> apply to Congress.</w:t>
      </w:r>
    </w:p>
    <w:p w:rsidR="00354FAF" w:rsidRDefault="00354FAF" w:rsidP="00354FAF">
      <w:pPr>
        <w:numPr>
          <w:ilvl w:val="2"/>
          <w:numId w:val="5"/>
        </w:numPr>
        <w:jc w:val="both"/>
        <w:rPr>
          <w:sz w:val="28"/>
          <w:szCs w:val="28"/>
        </w:rPr>
      </w:pPr>
      <w:r>
        <w:rPr>
          <w:i/>
          <w:sz w:val="28"/>
          <w:szCs w:val="28"/>
        </w:rPr>
        <w:t>Psychology</w:t>
      </w:r>
      <w:r>
        <w:rPr>
          <w:sz w:val="28"/>
          <w:szCs w:val="28"/>
        </w:rPr>
        <w:t xml:space="preserve">. People panic. They succumb to overconfidence, group think, bubbles, etc. Those who can keep their head can profit. </w:t>
      </w:r>
    </w:p>
    <w:p w:rsidR="00354FAF" w:rsidRDefault="00354FAF" w:rsidP="00354FAF">
      <w:pPr>
        <w:numPr>
          <w:ilvl w:val="0"/>
          <w:numId w:val="5"/>
        </w:numPr>
        <w:jc w:val="both"/>
        <w:rPr>
          <w:sz w:val="28"/>
          <w:szCs w:val="28"/>
        </w:rPr>
      </w:pPr>
      <w:r>
        <w:rPr>
          <w:sz w:val="28"/>
          <w:szCs w:val="28"/>
        </w:rPr>
        <w:t>Picking stocks</w:t>
      </w:r>
    </w:p>
    <w:p w:rsidR="00354FAF" w:rsidRPr="00872EFF" w:rsidRDefault="00354FAF" w:rsidP="00354FAF">
      <w:pPr>
        <w:numPr>
          <w:ilvl w:val="1"/>
          <w:numId w:val="5"/>
        </w:numPr>
        <w:jc w:val="both"/>
        <w:rPr>
          <w:sz w:val="28"/>
          <w:szCs w:val="28"/>
        </w:rPr>
      </w:pPr>
      <w:r w:rsidRPr="000D5A8B">
        <w:rPr>
          <w:sz w:val="28"/>
          <w:szCs w:val="28"/>
          <w:u w:val="single"/>
        </w:rPr>
        <w:t>Diversify</w:t>
      </w:r>
      <w:r>
        <w:rPr>
          <w:sz w:val="28"/>
          <w:szCs w:val="28"/>
        </w:rPr>
        <w:t>: buy lots of different kinds of stocks to limit risk to any one area (this is also sometimes referred to as hedging your bet).</w:t>
      </w:r>
    </w:p>
    <w:p w:rsidR="00354FAF" w:rsidRDefault="00354FAF" w:rsidP="00354FAF">
      <w:pPr>
        <w:numPr>
          <w:ilvl w:val="2"/>
          <w:numId w:val="5"/>
        </w:numPr>
        <w:jc w:val="both"/>
        <w:rPr>
          <w:sz w:val="28"/>
          <w:szCs w:val="28"/>
        </w:rPr>
      </w:pPr>
      <w:r>
        <w:rPr>
          <w:i/>
          <w:sz w:val="28"/>
          <w:szCs w:val="28"/>
        </w:rPr>
        <w:t>Buy and hold</w:t>
      </w:r>
      <w:r>
        <w:rPr>
          <w:sz w:val="28"/>
          <w:szCs w:val="28"/>
        </w:rPr>
        <w:t>—buying and holding stocks for the long run, regardless of what their short run fluctuations are.</w:t>
      </w:r>
    </w:p>
    <w:p w:rsidR="00354FAF" w:rsidRDefault="00354FAF" w:rsidP="00354FAF">
      <w:pPr>
        <w:numPr>
          <w:ilvl w:val="1"/>
          <w:numId w:val="5"/>
        </w:numPr>
        <w:jc w:val="both"/>
        <w:rPr>
          <w:sz w:val="28"/>
          <w:szCs w:val="28"/>
        </w:rPr>
      </w:pPr>
      <w:r w:rsidRPr="000D5A8B">
        <w:rPr>
          <w:sz w:val="28"/>
          <w:szCs w:val="28"/>
          <w:u w:val="single"/>
        </w:rPr>
        <w:t>Avoid high fees</w:t>
      </w:r>
      <w:r>
        <w:rPr>
          <w:sz w:val="28"/>
          <w:szCs w:val="28"/>
        </w:rPr>
        <w:t>: because stock picking is a fool’s game, there’s no reason to pay a lot for people to do it. But if you’re doubtful of the EMH, maybe it’s worth it. Maybe.</w:t>
      </w:r>
    </w:p>
    <w:p w:rsidR="00354FAF" w:rsidRDefault="00354FAF" w:rsidP="00354FAF">
      <w:pPr>
        <w:numPr>
          <w:ilvl w:val="1"/>
          <w:numId w:val="5"/>
        </w:numPr>
        <w:jc w:val="both"/>
        <w:rPr>
          <w:sz w:val="28"/>
          <w:szCs w:val="28"/>
        </w:rPr>
      </w:pPr>
      <w:r w:rsidRPr="000D5A8B">
        <w:rPr>
          <w:sz w:val="28"/>
          <w:szCs w:val="28"/>
          <w:u w:val="single"/>
        </w:rPr>
        <w:t>Compound returns build wealth</w:t>
      </w:r>
      <w:r>
        <w:rPr>
          <w:sz w:val="28"/>
          <w:szCs w:val="28"/>
        </w:rPr>
        <w:t xml:space="preserve">: A 4% annual rate of return means you will earn interest on the interest you earned in previous years. </w:t>
      </w:r>
      <w:r>
        <w:rPr>
          <w:sz w:val="28"/>
          <w:szCs w:val="28"/>
        </w:rPr>
        <w:lastRenderedPageBreak/>
        <w:t>$100 becomes $104, then $108.16, then $112.49, then 116.99, etc. This supports a buy and hold strategy.</w:t>
      </w:r>
    </w:p>
    <w:p w:rsidR="00354FAF" w:rsidRDefault="00354FAF" w:rsidP="00354FAF">
      <w:pPr>
        <w:numPr>
          <w:ilvl w:val="2"/>
          <w:numId w:val="5"/>
        </w:numPr>
        <w:jc w:val="both"/>
        <w:rPr>
          <w:sz w:val="28"/>
          <w:szCs w:val="28"/>
        </w:rPr>
      </w:pPr>
      <w:r>
        <w:rPr>
          <w:i/>
          <w:sz w:val="28"/>
          <w:szCs w:val="28"/>
        </w:rPr>
        <w:t>Rule of 70</w:t>
      </w:r>
      <w:r>
        <w:rPr>
          <w:sz w:val="28"/>
          <w:szCs w:val="28"/>
        </w:rPr>
        <w:t>—Again, the Rule of 70 appears. To estimate how many periods it will take to double your money, divide seventy by your rate of return.</w:t>
      </w:r>
    </w:p>
    <w:p w:rsidR="00354FAF" w:rsidRDefault="00354FAF" w:rsidP="00354FAF">
      <w:pPr>
        <w:numPr>
          <w:ilvl w:val="2"/>
          <w:numId w:val="5"/>
        </w:numPr>
        <w:jc w:val="both"/>
        <w:rPr>
          <w:sz w:val="28"/>
          <w:szCs w:val="28"/>
        </w:rPr>
      </w:pPr>
      <w:r>
        <w:rPr>
          <w:sz w:val="28"/>
          <w:szCs w:val="28"/>
        </w:rPr>
        <w:t>At 4% rate of return, you will double your money in 17.5 periods. Without compound interest, it would take 25 periods.</w:t>
      </w:r>
    </w:p>
    <w:p w:rsidR="00354FAF" w:rsidRDefault="00354FAF" w:rsidP="00354FAF">
      <w:pPr>
        <w:numPr>
          <w:ilvl w:val="1"/>
          <w:numId w:val="5"/>
        </w:numPr>
        <w:jc w:val="both"/>
        <w:rPr>
          <w:sz w:val="28"/>
          <w:szCs w:val="28"/>
        </w:rPr>
      </w:pPr>
      <w:r w:rsidRPr="000D5A8B">
        <w:rPr>
          <w:sz w:val="28"/>
          <w:szCs w:val="28"/>
          <w:u w:val="single"/>
        </w:rPr>
        <w:t>No Return Without Risk</w:t>
      </w:r>
      <w:r>
        <w:rPr>
          <w:sz w:val="28"/>
          <w:szCs w:val="28"/>
        </w:rPr>
        <w:t xml:space="preserve">: Profit opportunities that are sure things are quickly bought up, reducing the return. </w:t>
      </w:r>
    </w:p>
    <w:p w:rsidR="00354FAF" w:rsidRDefault="00354FAF" w:rsidP="00354FAF">
      <w:pPr>
        <w:numPr>
          <w:ilvl w:val="2"/>
          <w:numId w:val="5"/>
        </w:numPr>
        <w:jc w:val="both"/>
        <w:rPr>
          <w:sz w:val="28"/>
          <w:szCs w:val="28"/>
        </w:rPr>
      </w:pPr>
      <w:r>
        <w:rPr>
          <w:i/>
          <w:sz w:val="28"/>
          <w:szCs w:val="28"/>
        </w:rPr>
        <w:t>Risk-return trade-off</w:t>
      </w:r>
      <w:r>
        <w:rPr>
          <w:sz w:val="28"/>
          <w:szCs w:val="28"/>
        </w:rPr>
        <w:t>—higher returns come at the price of higher risk</w:t>
      </w:r>
    </w:p>
    <w:p w:rsidR="00354FAF" w:rsidRDefault="00354FAF" w:rsidP="00354FAF">
      <w:pPr>
        <w:numPr>
          <w:ilvl w:val="0"/>
          <w:numId w:val="5"/>
        </w:numPr>
        <w:jc w:val="both"/>
        <w:rPr>
          <w:sz w:val="28"/>
          <w:szCs w:val="28"/>
        </w:rPr>
      </w:pPr>
      <w:r>
        <w:rPr>
          <w:sz w:val="28"/>
          <w:szCs w:val="28"/>
        </w:rPr>
        <w:t>Dow Jones Industrial Average</w:t>
      </w:r>
    </w:p>
    <w:p w:rsidR="00354FAF" w:rsidRDefault="00354FAF" w:rsidP="00354FAF">
      <w:pPr>
        <w:numPr>
          <w:ilvl w:val="1"/>
          <w:numId w:val="5"/>
        </w:numPr>
        <w:jc w:val="both"/>
        <w:rPr>
          <w:sz w:val="28"/>
          <w:szCs w:val="28"/>
        </w:rPr>
      </w:pPr>
      <w:r>
        <w:rPr>
          <w:sz w:val="28"/>
          <w:szCs w:val="28"/>
        </w:rPr>
        <w:t>Started in 1896, the DJIA selected a dozen companies which the DJIA group felt captured the composition of the U.S. economy.</w:t>
      </w:r>
    </w:p>
    <w:p w:rsidR="00354FAF" w:rsidRDefault="00354FAF" w:rsidP="00354FAF">
      <w:pPr>
        <w:numPr>
          <w:ilvl w:val="2"/>
          <w:numId w:val="5"/>
        </w:numPr>
        <w:jc w:val="both"/>
        <w:rPr>
          <w:sz w:val="28"/>
          <w:szCs w:val="28"/>
        </w:rPr>
      </w:pPr>
      <w:r w:rsidRPr="00356640">
        <w:rPr>
          <w:sz w:val="28"/>
          <w:szCs w:val="28"/>
        </w:rPr>
        <w:t>Original Components of the DJIA (1896)</w:t>
      </w:r>
    </w:p>
    <w:p w:rsidR="00354FAF" w:rsidRDefault="00354FAF" w:rsidP="00354FAF">
      <w:pPr>
        <w:ind w:left="1440"/>
        <w:jc w:val="both"/>
        <w:rPr>
          <w:sz w:val="28"/>
          <w:szCs w:val="28"/>
        </w:rPr>
      </w:pPr>
    </w:p>
    <w:tbl>
      <w:tblPr>
        <w:tblStyle w:val="TableGrid"/>
        <w:tblW w:w="0" w:type="auto"/>
        <w:tblInd w:w="1406" w:type="dxa"/>
        <w:tblLook w:val="01E0"/>
      </w:tblPr>
      <w:tblGrid>
        <w:gridCol w:w="3308"/>
        <w:gridCol w:w="3271"/>
      </w:tblGrid>
      <w:tr w:rsidR="00354FAF" w:rsidTr="00D828D2">
        <w:tc>
          <w:tcPr>
            <w:tcW w:w="3308" w:type="dxa"/>
          </w:tcPr>
          <w:p w:rsidR="00354FAF" w:rsidRPr="00C2403E" w:rsidRDefault="00354FAF" w:rsidP="00D828D2">
            <w:pPr>
              <w:jc w:val="center"/>
              <w:rPr>
                <w:b/>
              </w:rPr>
            </w:pPr>
            <w:r w:rsidRPr="00C2403E">
              <w:rPr>
                <w:b/>
              </w:rPr>
              <w:t>Company</w:t>
            </w:r>
          </w:p>
        </w:tc>
        <w:tc>
          <w:tcPr>
            <w:tcW w:w="3271" w:type="dxa"/>
          </w:tcPr>
          <w:p w:rsidR="00354FAF" w:rsidRPr="00C2403E" w:rsidRDefault="00354FAF" w:rsidP="00D828D2">
            <w:pPr>
              <w:jc w:val="center"/>
              <w:rPr>
                <w:b/>
              </w:rPr>
            </w:pPr>
            <w:r>
              <w:rPr>
                <w:b/>
              </w:rPr>
              <w:t>Industry</w:t>
            </w:r>
          </w:p>
        </w:tc>
      </w:tr>
      <w:tr w:rsidR="00354FAF" w:rsidTr="00D828D2">
        <w:tc>
          <w:tcPr>
            <w:tcW w:w="3308" w:type="dxa"/>
            <w:vAlign w:val="center"/>
          </w:tcPr>
          <w:p w:rsidR="00354FAF" w:rsidRPr="00356640" w:rsidRDefault="00354FAF" w:rsidP="00D828D2">
            <w:pPr>
              <w:spacing w:before="100" w:beforeAutospacing="1" w:after="100" w:afterAutospacing="1"/>
            </w:pPr>
            <w:hyperlink r:id="rId8" w:tooltip="American Cotton Oil Company" w:history="1">
              <w:r w:rsidRPr="00356640">
                <w:rPr>
                  <w:rStyle w:val="Hyperlink"/>
                  <w:color w:val="auto"/>
                  <w:u w:val="none"/>
                </w:rPr>
                <w:t>American Cotton Oil Company</w:t>
              </w:r>
            </w:hyperlink>
          </w:p>
        </w:tc>
        <w:tc>
          <w:tcPr>
            <w:tcW w:w="3271" w:type="dxa"/>
            <w:vAlign w:val="center"/>
          </w:tcPr>
          <w:p w:rsidR="00354FAF" w:rsidRPr="00356640" w:rsidRDefault="00354FAF" w:rsidP="00D828D2">
            <w:pPr>
              <w:spacing w:before="100" w:beforeAutospacing="1" w:after="100" w:afterAutospacing="1"/>
            </w:pPr>
            <w:r w:rsidRPr="00356640">
              <w:t>Cotton products</w:t>
            </w:r>
          </w:p>
        </w:tc>
      </w:tr>
      <w:tr w:rsidR="00354FAF" w:rsidTr="00D828D2">
        <w:tc>
          <w:tcPr>
            <w:tcW w:w="3308" w:type="dxa"/>
            <w:vAlign w:val="center"/>
          </w:tcPr>
          <w:p w:rsidR="00354FAF" w:rsidRPr="00356640" w:rsidRDefault="00354FAF" w:rsidP="00D828D2">
            <w:pPr>
              <w:spacing w:before="100" w:beforeAutospacing="1" w:after="100" w:afterAutospacing="1"/>
            </w:pPr>
            <w:hyperlink r:id="rId9" w:tooltip="American Sugar Company" w:history="1">
              <w:r w:rsidRPr="00356640">
                <w:rPr>
                  <w:rStyle w:val="Hyperlink"/>
                  <w:color w:val="auto"/>
                  <w:u w:val="none"/>
                </w:rPr>
                <w:t>American Sugar Company</w:t>
              </w:r>
            </w:hyperlink>
          </w:p>
        </w:tc>
        <w:tc>
          <w:tcPr>
            <w:tcW w:w="3271" w:type="dxa"/>
            <w:vAlign w:val="center"/>
          </w:tcPr>
          <w:p w:rsidR="00354FAF" w:rsidRPr="00356640" w:rsidRDefault="00354FAF" w:rsidP="00D828D2">
            <w:pPr>
              <w:spacing w:before="100" w:beforeAutospacing="1" w:after="100" w:afterAutospacing="1"/>
            </w:pPr>
            <w:r w:rsidRPr="00356640">
              <w:t>Sugar products</w:t>
            </w:r>
          </w:p>
        </w:tc>
      </w:tr>
      <w:tr w:rsidR="00354FAF" w:rsidTr="00D828D2">
        <w:tc>
          <w:tcPr>
            <w:tcW w:w="3308" w:type="dxa"/>
            <w:vAlign w:val="center"/>
          </w:tcPr>
          <w:p w:rsidR="00354FAF" w:rsidRPr="00356640" w:rsidRDefault="00354FAF" w:rsidP="00D828D2">
            <w:pPr>
              <w:spacing w:before="100" w:beforeAutospacing="1" w:after="100" w:afterAutospacing="1"/>
            </w:pPr>
            <w:hyperlink r:id="rId10" w:tooltip="American Tobacco Company" w:history="1">
              <w:r w:rsidRPr="00356640">
                <w:rPr>
                  <w:rStyle w:val="Hyperlink"/>
                  <w:color w:val="auto"/>
                  <w:u w:val="none"/>
                </w:rPr>
                <w:t>American Tobacco Company</w:t>
              </w:r>
            </w:hyperlink>
          </w:p>
        </w:tc>
        <w:tc>
          <w:tcPr>
            <w:tcW w:w="3271" w:type="dxa"/>
            <w:vAlign w:val="center"/>
          </w:tcPr>
          <w:p w:rsidR="00354FAF" w:rsidRPr="00356640" w:rsidRDefault="00354FAF" w:rsidP="00D828D2">
            <w:pPr>
              <w:spacing w:before="100" w:beforeAutospacing="1" w:after="100" w:afterAutospacing="1"/>
            </w:pPr>
            <w:r w:rsidRPr="00356640">
              <w:t>Tobacco products</w:t>
            </w:r>
          </w:p>
        </w:tc>
      </w:tr>
      <w:tr w:rsidR="00354FAF" w:rsidTr="00D828D2">
        <w:tc>
          <w:tcPr>
            <w:tcW w:w="3308" w:type="dxa"/>
            <w:vAlign w:val="center"/>
          </w:tcPr>
          <w:p w:rsidR="00354FAF" w:rsidRPr="00356640" w:rsidRDefault="00354FAF" w:rsidP="00D828D2">
            <w:pPr>
              <w:spacing w:before="100" w:beforeAutospacing="1" w:after="100" w:afterAutospacing="1"/>
            </w:pPr>
            <w:hyperlink r:id="rId11" w:tooltip="Chicago Gas Company" w:history="1">
              <w:r w:rsidRPr="00356640">
                <w:rPr>
                  <w:rStyle w:val="Hyperlink"/>
                  <w:color w:val="auto"/>
                  <w:u w:val="none"/>
                </w:rPr>
                <w:t>Chicago Gas Company</w:t>
              </w:r>
            </w:hyperlink>
          </w:p>
        </w:tc>
        <w:tc>
          <w:tcPr>
            <w:tcW w:w="3271" w:type="dxa"/>
            <w:vAlign w:val="center"/>
          </w:tcPr>
          <w:p w:rsidR="00354FAF" w:rsidRPr="00356640" w:rsidRDefault="00354FAF" w:rsidP="00D828D2">
            <w:pPr>
              <w:spacing w:before="100" w:beforeAutospacing="1" w:after="100" w:afterAutospacing="1"/>
            </w:pPr>
            <w:r w:rsidRPr="00356640">
              <w:t>Natural gas</w:t>
            </w:r>
          </w:p>
        </w:tc>
      </w:tr>
      <w:tr w:rsidR="00354FAF" w:rsidTr="00D828D2">
        <w:tc>
          <w:tcPr>
            <w:tcW w:w="3308" w:type="dxa"/>
            <w:vAlign w:val="center"/>
          </w:tcPr>
          <w:p w:rsidR="00354FAF" w:rsidRPr="00356640" w:rsidRDefault="00354FAF" w:rsidP="00D828D2">
            <w:pPr>
              <w:spacing w:before="100" w:beforeAutospacing="1" w:after="100" w:afterAutospacing="1"/>
            </w:pPr>
            <w:hyperlink r:id="rId12" w:tooltip="Distilling &amp; Cattle Feeding Company" w:history="1">
              <w:r w:rsidRPr="00356640">
                <w:rPr>
                  <w:rStyle w:val="Hyperlink"/>
                  <w:color w:val="auto"/>
                  <w:u w:val="none"/>
                </w:rPr>
                <w:t>Distilling &amp; Cattle Feeding Company</w:t>
              </w:r>
            </w:hyperlink>
          </w:p>
        </w:tc>
        <w:tc>
          <w:tcPr>
            <w:tcW w:w="3271" w:type="dxa"/>
            <w:vAlign w:val="center"/>
          </w:tcPr>
          <w:p w:rsidR="00354FAF" w:rsidRPr="00356640" w:rsidRDefault="00354FAF" w:rsidP="00D828D2">
            <w:pPr>
              <w:spacing w:before="100" w:beforeAutospacing="1" w:after="100" w:afterAutospacing="1"/>
            </w:pPr>
            <w:r w:rsidRPr="00356640">
              <w:t>Agricultural products</w:t>
            </w:r>
          </w:p>
        </w:tc>
      </w:tr>
      <w:tr w:rsidR="00354FAF" w:rsidTr="00D828D2">
        <w:tc>
          <w:tcPr>
            <w:tcW w:w="3308" w:type="dxa"/>
            <w:vAlign w:val="center"/>
          </w:tcPr>
          <w:p w:rsidR="00354FAF" w:rsidRPr="00356640" w:rsidRDefault="00354FAF" w:rsidP="00D828D2">
            <w:pPr>
              <w:spacing w:before="100" w:beforeAutospacing="1" w:after="100" w:afterAutospacing="1"/>
            </w:pPr>
            <w:r w:rsidRPr="00356640">
              <w:t>General Electric</w:t>
            </w:r>
          </w:p>
        </w:tc>
        <w:tc>
          <w:tcPr>
            <w:tcW w:w="3271" w:type="dxa"/>
            <w:vAlign w:val="center"/>
          </w:tcPr>
          <w:p w:rsidR="00354FAF" w:rsidRPr="00356640" w:rsidRDefault="00354FAF" w:rsidP="00D828D2">
            <w:pPr>
              <w:spacing w:before="100" w:beforeAutospacing="1" w:after="100" w:afterAutospacing="1"/>
            </w:pPr>
            <w:r w:rsidRPr="00356640">
              <w:t>Edison’s electric company</w:t>
            </w:r>
          </w:p>
        </w:tc>
      </w:tr>
      <w:tr w:rsidR="00354FAF" w:rsidTr="00D828D2">
        <w:tc>
          <w:tcPr>
            <w:tcW w:w="3308" w:type="dxa"/>
            <w:vAlign w:val="center"/>
          </w:tcPr>
          <w:p w:rsidR="00354FAF" w:rsidRPr="00356640" w:rsidRDefault="00354FAF" w:rsidP="00D828D2">
            <w:pPr>
              <w:spacing w:before="100" w:beforeAutospacing="1" w:after="100" w:afterAutospacing="1"/>
            </w:pPr>
            <w:hyperlink r:id="rId13" w:tooltip="Laclede Gas Light Company" w:history="1">
              <w:r w:rsidRPr="00356640">
                <w:rPr>
                  <w:rStyle w:val="Hyperlink"/>
                  <w:color w:val="auto"/>
                  <w:u w:val="none"/>
                </w:rPr>
                <w:t>Laclede Gas Light Company</w:t>
              </w:r>
            </w:hyperlink>
          </w:p>
        </w:tc>
        <w:tc>
          <w:tcPr>
            <w:tcW w:w="3271" w:type="dxa"/>
            <w:vAlign w:val="center"/>
          </w:tcPr>
          <w:p w:rsidR="00354FAF" w:rsidRPr="00356640" w:rsidRDefault="00354FAF" w:rsidP="00D828D2">
            <w:pPr>
              <w:spacing w:before="100" w:beforeAutospacing="1" w:after="100" w:afterAutospacing="1"/>
            </w:pPr>
            <w:r w:rsidRPr="00356640">
              <w:t>Gas lighting products</w:t>
            </w:r>
          </w:p>
        </w:tc>
      </w:tr>
      <w:tr w:rsidR="00354FAF" w:rsidTr="00D828D2">
        <w:tc>
          <w:tcPr>
            <w:tcW w:w="3308" w:type="dxa"/>
            <w:vAlign w:val="center"/>
          </w:tcPr>
          <w:p w:rsidR="00354FAF" w:rsidRPr="00356640" w:rsidRDefault="00354FAF" w:rsidP="00D828D2">
            <w:pPr>
              <w:spacing w:before="100" w:beforeAutospacing="1" w:after="100" w:afterAutospacing="1"/>
            </w:pPr>
            <w:hyperlink r:id="rId14" w:tooltip="National Lead Company" w:history="1">
              <w:r w:rsidRPr="00356640">
                <w:rPr>
                  <w:rStyle w:val="Hyperlink"/>
                  <w:color w:val="auto"/>
                  <w:u w:val="none"/>
                </w:rPr>
                <w:t>National Lead Company</w:t>
              </w:r>
            </w:hyperlink>
          </w:p>
        </w:tc>
        <w:tc>
          <w:tcPr>
            <w:tcW w:w="3271" w:type="dxa"/>
            <w:vAlign w:val="center"/>
          </w:tcPr>
          <w:p w:rsidR="00354FAF" w:rsidRPr="00356640" w:rsidRDefault="00354FAF" w:rsidP="00D828D2">
            <w:pPr>
              <w:spacing w:before="100" w:beforeAutospacing="1" w:after="100" w:afterAutospacing="1"/>
            </w:pPr>
            <w:r w:rsidRPr="00356640">
              <w:t>Lead products</w:t>
            </w:r>
          </w:p>
        </w:tc>
      </w:tr>
      <w:tr w:rsidR="00354FAF" w:rsidTr="00D828D2">
        <w:tc>
          <w:tcPr>
            <w:tcW w:w="3308" w:type="dxa"/>
            <w:vAlign w:val="center"/>
          </w:tcPr>
          <w:p w:rsidR="00354FAF" w:rsidRPr="00356640" w:rsidRDefault="00354FAF" w:rsidP="00D828D2">
            <w:pPr>
              <w:spacing w:before="100" w:beforeAutospacing="1" w:after="100" w:afterAutospacing="1"/>
            </w:pPr>
            <w:hyperlink r:id="rId15" w:tooltip="North American Company" w:history="1">
              <w:r w:rsidRPr="00356640">
                <w:rPr>
                  <w:rStyle w:val="Hyperlink"/>
                  <w:color w:val="auto"/>
                  <w:u w:val="none"/>
                </w:rPr>
                <w:t>North American Company</w:t>
              </w:r>
            </w:hyperlink>
          </w:p>
        </w:tc>
        <w:tc>
          <w:tcPr>
            <w:tcW w:w="3271" w:type="dxa"/>
            <w:vAlign w:val="center"/>
          </w:tcPr>
          <w:p w:rsidR="00354FAF" w:rsidRPr="00356640" w:rsidRDefault="00354FAF" w:rsidP="00D828D2">
            <w:pPr>
              <w:spacing w:before="100" w:beforeAutospacing="1" w:after="100" w:afterAutospacing="1"/>
            </w:pPr>
            <w:r w:rsidRPr="00356640">
              <w:t>Utilities</w:t>
            </w:r>
          </w:p>
        </w:tc>
      </w:tr>
      <w:tr w:rsidR="00354FAF" w:rsidTr="00D828D2">
        <w:tc>
          <w:tcPr>
            <w:tcW w:w="3308" w:type="dxa"/>
            <w:vAlign w:val="center"/>
          </w:tcPr>
          <w:p w:rsidR="00354FAF" w:rsidRPr="00356640" w:rsidRDefault="00354FAF" w:rsidP="00D828D2">
            <w:pPr>
              <w:spacing w:before="100" w:beforeAutospacing="1" w:after="100" w:afterAutospacing="1"/>
            </w:pPr>
            <w:hyperlink r:id="rId16" w:tooltip="Tennessee Coal, Iron and Railroad Company" w:history="1">
              <w:r w:rsidRPr="00356640">
                <w:rPr>
                  <w:rStyle w:val="Hyperlink"/>
                  <w:color w:val="auto"/>
                  <w:u w:val="none"/>
                </w:rPr>
                <w:t>Tennessee Coal, Iron and Railroad Company</w:t>
              </w:r>
            </w:hyperlink>
          </w:p>
        </w:tc>
        <w:tc>
          <w:tcPr>
            <w:tcW w:w="3271" w:type="dxa"/>
            <w:vAlign w:val="center"/>
          </w:tcPr>
          <w:p w:rsidR="00354FAF" w:rsidRPr="00356640" w:rsidRDefault="00354FAF" w:rsidP="00D828D2">
            <w:pPr>
              <w:spacing w:before="100" w:beforeAutospacing="1" w:after="100" w:afterAutospacing="1"/>
            </w:pPr>
            <w:r w:rsidRPr="00356640">
              <w:t>Steel and railroad</w:t>
            </w:r>
          </w:p>
        </w:tc>
      </w:tr>
      <w:tr w:rsidR="00354FAF" w:rsidTr="00D828D2">
        <w:tc>
          <w:tcPr>
            <w:tcW w:w="3308" w:type="dxa"/>
            <w:vAlign w:val="center"/>
          </w:tcPr>
          <w:p w:rsidR="00354FAF" w:rsidRPr="00356640" w:rsidRDefault="00354FAF" w:rsidP="00D828D2">
            <w:pPr>
              <w:spacing w:before="100" w:beforeAutospacing="1" w:after="100" w:afterAutospacing="1"/>
            </w:pPr>
            <w:hyperlink r:id="rId17" w:tooltip="U.S. Leather Company" w:history="1">
              <w:r w:rsidRPr="00356640">
                <w:rPr>
                  <w:rStyle w:val="Hyperlink"/>
                  <w:color w:val="auto"/>
                  <w:u w:val="none"/>
                </w:rPr>
                <w:t>U.S. Leather Company</w:t>
              </w:r>
            </w:hyperlink>
          </w:p>
        </w:tc>
        <w:tc>
          <w:tcPr>
            <w:tcW w:w="3271" w:type="dxa"/>
            <w:vAlign w:val="center"/>
          </w:tcPr>
          <w:p w:rsidR="00354FAF" w:rsidRPr="00356640" w:rsidRDefault="00354FAF" w:rsidP="00D828D2">
            <w:pPr>
              <w:spacing w:before="100" w:beforeAutospacing="1" w:after="100" w:afterAutospacing="1"/>
            </w:pPr>
            <w:r w:rsidRPr="00356640">
              <w:t>Industrial leather supplies</w:t>
            </w:r>
          </w:p>
        </w:tc>
      </w:tr>
      <w:tr w:rsidR="00354FAF" w:rsidTr="00D828D2">
        <w:tc>
          <w:tcPr>
            <w:tcW w:w="3308" w:type="dxa"/>
            <w:vAlign w:val="center"/>
          </w:tcPr>
          <w:p w:rsidR="00354FAF" w:rsidRPr="00356640" w:rsidRDefault="00354FAF" w:rsidP="00D828D2">
            <w:pPr>
              <w:spacing w:before="100" w:beforeAutospacing="1" w:after="100" w:afterAutospacing="1"/>
            </w:pPr>
            <w:hyperlink r:id="rId18" w:tooltip="United States Rubber Company" w:history="1">
              <w:r w:rsidRPr="00356640">
                <w:rPr>
                  <w:rStyle w:val="Hyperlink"/>
                  <w:color w:val="auto"/>
                  <w:u w:val="none"/>
                </w:rPr>
                <w:t>United States Rubber Company</w:t>
              </w:r>
            </w:hyperlink>
          </w:p>
        </w:tc>
        <w:tc>
          <w:tcPr>
            <w:tcW w:w="3271" w:type="dxa"/>
            <w:vAlign w:val="center"/>
          </w:tcPr>
          <w:p w:rsidR="00354FAF" w:rsidRPr="00356640" w:rsidRDefault="00354FAF" w:rsidP="00D828D2">
            <w:pPr>
              <w:spacing w:before="100" w:beforeAutospacing="1" w:after="100" w:afterAutospacing="1"/>
            </w:pPr>
            <w:r w:rsidRPr="00356640">
              <w:t>Rubber products</w:t>
            </w:r>
          </w:p>
        </w:tc>
      </w:tr>
    </w:tbl>
    <w:p w:rsidR="00354FAF" w:rsidRDefault="00354FAF" w:rsidP="00354FAF">
      <w:pPr>
        <w:ind w:left="1440"/>
        <w:jc w:val="both"/>
        <w:rPr>
          <w:sz w:val="28"/>
          <w:szCs w:val="28"/>
        </w:rPr>
      </w:pPr>
    </w:p>
    <w:p w:rsidR="00354FAF" w:rsidRDefault="00354FAF" w:rsidP="00354FAF">
      <w:pPr>
        <w:numPr>
          <w:ilvl w:val="1"/>
          <w:numId w:val="5"/>
        </w:numPr>
        <w:jc w:val="both"/>
        <w:rPr>
          <w:sz w:val="28"/>
          <w:szCs w:val="28"/>
        </w:rPr>
      </w:pPr>
      <w:r>
        <w:rPr>
          <w:sz w:val="28"/>
          <w:szCs w:val="28"/>
        </w:rPr>
        <w:t>The Dow has since expanded to thirty components. Note only one company is still on that list.</w:t>
      </w:r>
    </w:p>
    <w:p w:rsidR="00354FAF" w:rsidRPr="00356640" w:rsidRDefault="00354FAF" w:rsidP="00354FAF">
      <w:pPr>
        <w:numPr>
          <w:ilvl w:val="2"/>
          <w:numId w:val="5"/>
        </w:numPr>
        <w:jc w:val="both"/>
        <w:rPr>
          <w:sz w:val="28"/>
          <w:szCs w:val="28"/>
        </w:rPr>
      </w:pPr>
      <w:r w:rsidRPr="00356640">
        <w:rPr>
          <w:sz w:val="28"/>
          <w:szCs w:val="28"/>
        </w:rPr>
        <w:t>Current Components of the DJIA (As of 1/20/2014)</w:t>
      </w:r>
    </w:p>
    <w:p w:rsidR="00354FAF" w:rsidRDefault="00354FAF" w:rsidP="00354FAF">
      <w:pPr>
        <w:ind w:left="1440"/>
        <w:jc w:val="both"/>
        <w:rPr>
          <w:sz w:val="28"/>
          <w:szCs w:val="28"/>
        </w:rPr>
      </w:pPr>
    </w:p>
    <w:tbl>
      <w:tblPr>
        <w:tblStyle w:val="TableGrid"/>
        <w:tblW w:w="8136" w:type="dxa"/>
        <w:tblInd w:w="1440" w:type="dxa"/>
        <w:tblLook w:val="04A0"/>
      </w:tblPr>
      <w:tblGrid>
        <w:gridCol w:w="4068"/>
        <w:gridCol w:w="4068"/>
      </w:tblGrid>
      <w:tr w:rsidR="00354FAF" w:rsidTr="00D828D2">
        <w:tc>
          <w:tcPr>
            <w:tcW w:w="4068" w:type="dxa"/>
            <w:vAlign w:val="center"/>
          </w:tcPr>
          <w:p w:rsidR="00354FAF" w:rsidRPr="00C2403E" w:rsidRDefault="00354FAF" w:rsidP="00D828D2">
            <w:pPr>
              <w:jc w:val="center"/>
              <w:rPr>
                <w:rFonts w:cs="Arial"/>
                <w:b/>
                <w:bCs/>
              </w:rPr>
            </w:pPr>
            <w:r w:rsidRPr="00C2403E">
              <w:rPr>
                <w:rFonts w:cs="Arial"/>
                <w:b/>
                <w:bCs/>
              </w:rPr>
              <w:t>Company</w:t>
            </w:r>
          </w:p>
        </w:tc>
        <w:tc>
          <w:tcPr>
            <w:tcW w:w="4068" w:type="dxa"/>
            <w:vAlign w:val="center"/>
          </w:tcPr>
          <w:p w:rsidR="00354FAF" w:rsidRPr="00C2403E" w:rsidRDefault="00354FAF" w:rsidP="00D828D2">
            <w:pPr>
              <w:jc w:val="center"/>
              <w:rPr>
                <w:rFonts w:cs="Arial"/>
                <w:b/>
                <w:bCs/>
              </w:rPr>
            </w:pPr>
            <w:r w:rsidRPr="00C2403E">
              <w:rPr>
                <w:rFonts w:cs="Arial"/>
                <w:b/>
                <w:bCs/>
              </w:rPr>
              <w:t>Industry</w:t>
            </w:r>
          </w:p>
        </w:tc>
      </w:tr>
      <w:tr w:rsidR="00354FAF" w:rsidTr="00D828D2">
        <w:tc>
          <w:tcPr>
            <w:tcW w:w="4068" w:type="dxa"/>
            <w:vAlign w:val="center"/>
          </w:tcPr>
          <w:p w:rsidR="00354FAF" w:rsidRPr="00356640" w:rsidRDefault="00354FAF" w:rsidP="00D828D2">
            <w:pPr>
              <w:rPr>
                <w:rFonts w:cs="Arial"/>
              </w:rPr>
            </w:pPr>
            <w:hyperlink r:id="rId19" w:tooltip="3M" w:history="1">
              <w:r w:rsidRPr="00356640">
                <w:rPr>
                  <w:rStyle w:val="Hyperlink"/>
                  <w:rFonts w:cs="Arial"/>
                  <w:color w:val="auto"/>
                  <w:u w:val="none"/>
                </w:rPr>
                <w:t>3M</w:t>
              </w:r>
            </w:hyperlink>
          </w:p>
        </w:tc>
        <w:tc>
          <w:tcPr>
            <w:tcW w:w="4068" w:type="dxa"/>
            <w:vAlign w:val="center"/>
          </w:tcPr>
          <w:p w:rsidR="00354FAF" w:rsidRPr="00356640" w:rsidRDefault="00354FAF" w:rsidP="00D828D2">
            <w:pPr>
              <w:rPr>
                <w:rFonts w:cs="Arial"/>
              </w:rPr>
            </w:pPr>
            <w:r w:rsidRPr="00356640">
              <w:rPr>
                <w:rFonts w:cs="Arial"/>
              </w:rPr>
              <w:t>Diversified industrials</w:t>
            </w:r>
          </w:p>
        </w:tc>
      </w:tr>
      <w:tr w:rsidR="00354FAF" w:rsidTr="00D828D2">
        <w:tc>
          <w:tcPr>
            <w:tcW w:w="4068" w:type="dxa"/>
            <w:vAlign w:val="center"/>
          </w:tcPr>
          <w:p w:rsidR="00354FAF" w:rsidRPr="00356640" w:rsidRDefault="00354FAF" w:rsidP="00D828D2">
            <w:pPr>
              <w:rPr>
                <w:rFonts w:cs="Arial"/>
              </w:rPr>
            </w:pPr>
            <w:hyperlink r:id="rId20" w:tooltip="American Express" w:history="1">
              <w:r w:rsidRPr="00356640">
                <w:rPr>
                  <w:rStyle w:val="Hyperlink"/>
                  <w:rFonts w:cs="Arial"/>
                  <w:color w:val="auto"/>
                  <w:u w:val="none"/>
                </w:rPr>
                <w:t>American Express</w:t>
              </w:r>
            </w:hyperlink>
          </w:p>
        </w:tc>
        <w:tc>
          <w:tcPr>
            <w:tcW w:w="4068" w:type="dxa"/>
            <w:vAlign w:val="center"/>
          </w:tcPr>
          <w:p w:rsidR="00354FAF" w:rsidRPr="00356640" w:rsidRDefault="00354FAF" w:rsidP="00D828D2">
            <w:pPr>
              <w:rPr>
                <w:rFonts w:cs="Arial"/>
              </w:rPr>
            </w:pPr>
            <w:hyperlink r:id="rId21" w:tooltip="Consumer Finance" w:history="1">
              <w:r w:rsidRPr="00356640">
                <w:rPr>
                  <w:rStyle w:val="Hyperlink"/>
                  <w:rFonts w:cs="Arial"/>
                  <w:color w:val="auto"/>
                  <w:u w:val="none"/>
                </w:rPr>
                <w:t>Consumer finance</w:t>
              </w:r>
            </w:hyperlink>
          </w:p>
        </w:tc>
      </w:tr>
      <w:tr w:rsidR="00354FAF" w:rsidTr="00D828D2">
        <w:tc>
          <w:tcPr>
            <w:tcW w:w="4068" w:type="dxa"/>
            <w:vAlign w:val="center"/>
          </w:tcPr>
          <w:p w:rsidR="00354FAF" w:rsidRPr="00356640" w:rsidRDefault="00354FAF" w:rsidP="00354FAF">
            <w:pPr>
              <w:rPr>
                <w:rFonts w:cs="Arial"/>
              </w:rPr>
            </w:pPr>
            <w:hyperlink r:id="rId22" w:tooltip="AT&amp;T" w:history="1">
              <w:r>
                <w:rPr>
                  <w:rStyle w:val="Hyperlink"/>
                  <w:rFonts w:cs="Arial"/>
                  <w:color w:val="auto"/>
                  <w:u w:val="none"/>
                </w:rPr>
                <w:t>Apple</w:t>
              </w:r>
            </w:hyperlink>
          </w:p>
        </w:tc>
        <w:tc>
          <w:tcPr>
            <w:tcW w:w="4068" w:type="dxa"/>
            <w:vAlign w:val="center"/>
          </w:tcPr>
          <w:p w:rsidR="00354FAF" w:rsidRPr="00356640" w:rsidRDefault="00354FAF" w:rsidP="00354FAF">
            <w:pPr>
              <w:rPr>
                <w:rFonts w:cs="Arial"/>
              </w:rPr>
            </w:pPr>
            <w:hyperlink r:id="rId23" w:tooltip="Telecoms" w:history="1">
              <w:r>
                <w:rPr>
                  <w:rStyle w:val="Hyperlink"/>
                  <w:rFonts w:cs="Arial"/>
                  <w:color w:val="auto"/>
                  <w:u w:val="none"/>
                </w:rPr>
                <w:t>Consumer</w:t>
              </w:r>
            </w:hyperlink>
            <w:r>
              <w:t xml:space="preserve"> Electronics</w:t>
            </w:r>
          </w:p>
        </w:tc>
      </w:tr>
      <w:tr w:rsidR="00354FAF" w:rsidTr="00D828D2">
        <w:tc>
          <w:tcPr>
            <w:tcW w:w="4068" w:type="dxa"/>
            <w:vAlign w:val="center"/>
          </w:tcPr>
          <w:p w:rsidR="00354FAF" w:rsidRPr="00356640" w:rsidRDefault="00354FAF" w:rsidP="00D828D2">
            <w:pPr>
              <w:rPr>
                <w:rFonts w:cs="Arial"/>
              </w:rPr>
            </w:pPr>
            <w:hyperlink r:id="rId24" w:tooltip="Boeing" w:history="1">
              <w:r w:rsidRPr="00356640">
                <w:rPr>
                  <w:rStyle w:val="Hyperlink"/>
                  <w:rFonts w:cs="Arial"/>
                  <w:color w:val="auto"/>
                  <w:u w:val="none"/>
                </w:rPr>
                <w:t>Boeing</w:t>
              </w:r>
            </w:hyperlink>
          </w:p>
        </w:tc>
        <w:tc>
          <w:tcPr>
            <w:tcW w:w="4068" w:type="dxa"/>
            <w:vAlign w:val="center"/>
          </w:tcPr>
          <w:p w:rsidR="00354FAF" w:rsidRPr="00356640" w:rsidRDefault="00354FAF" w:rsidP="00D828D2">
            <w:pPr>
              <w:rPr>
                <w:rFonts w:cs="Arial"/>
              </w:rPr>
            </w:pPr>
            <w:r w:rsidRPr="00356640">
              <w:rPr>
                <w:rFonts w:cs="Arial"/>
              </w:rPr>
              <w:t>Aerospace &amp; Defense</w:t>
            </w:r>
          </w:p>
        </w:tc>
      </w:tr>
      <w:tr w:rsidR="00354FAF" w:rsidTr="00D828D2">
        <w:tc>
          <w:tcPr>
            <w:tcW w:w="4068" w:type="dxa"/>
            <w:vAlign w:val="center"/>
          </w:tcPr>
          <w:p w:rsidR="00354FAF" w:rsidRPr="00356640" w:rsidRDefault="00354FAF" w:rsidP="00D828D2">
            <w:pPr>
              <w:rPr>
                <w:rFonts w:cs="Arial"/>
              </w:rPr>
            </w:pPr>
            <w:hyperlink r:id="rId25" w:tooltip="Caterpillar, Inc." w:history="1">
              <w:r w:rsidRPr="00356640">
                <w:rPr>
                  <w:rStyle w:val="Hyperlink"/>
                  <w:rFonts w:cs="Arial"/>
                  <w:color w:val="auto"/>
                  <w:u w:val="none"/>
                </w:rPr>
                <w:t>Caterpillar</w:t>
              </w:r>
            </w:hyperlink>
          </w:p>
        </w:tc>
        <w:tc>
          <w:tcPr>
            <w:tcW w:w="4068" w:type="dxa"/>
            <w:vAlign w:val="center"/>
          </w:tcPr>
          <w:p w:rsidR="00354FAF" w:rsidRPr="00356640" w:rsidRDefault="00354FAF" w:rsidP="00D828D2">
            <w:pPr>
              <w:rPr>
                <w:rFonts w:cs="Arial"/>
              </w:rPr>
            </w:pPr>
            <w:hyperlink r:id="rId26" w:tooltip="Commercial vehicle" w:history="1">
              <w:r w:rsidRPr="00356640">
                <w:rPr>
                  <w:rStyle w:val="Hyperlink"/>
                  <w:rFonts w:cs="Arial"/>
                  <w:color w:val="auto"/>
                  <w:u w:val="none"/>
                </w:rPr>
                <w:t>Construction</w:t>
              </w:r>
            </w:hyperlink>
            <w:r w:rsidRPr="00356640">
              <w:rPr>
                <w:rFonts w:cs="Arial"/>
              </w:rPr>
              <w:t xml:space="preserve"> &amp; Mining Equipment</w:t>
            </w:r>
          </w:p>
        </w:tc>
      </w:tr>
      <w:tr w:rsidR="00354FAF" w:rsidTr="00D828D2">
        <w:tc>
          <w:tcPr>
            <w:tcW w:w="4068" w:type="dxa"/>
            <w:vAlign w:val="center"/>
          </w:tcPr>
          <w:p w:rsidR="00354FAF" w:rsidRPr="00356640" w:rsidRDefault="00354FAF" w:rsidP="00D828D2">
            <w:pPr>
              <w:rPr>
                <w:rFonts w:cs="Arial"/>
              </w:rPr>
            </w:pPr>
            <w:r w:rsidRPr="00356640">
              <w:rPr>
                <w:rFonts w:cs="Arial"/>
              </w:rPr>
              <w:lastRenderedPageBreak/>
              <w:t>Chevron</w:t>
            </w:r>
          </w:p>
        </w:tc>
        <w:tc>
          <w:tcPr>
            <w:tcW w:w="4068" w:type="dxa"/>
            <w:vAlign w:val="center"/>
          </w:tcPr>
          <w:p w:rsidR="00354FAF" w:rsidRPr="00356640" w:rsidRDefault="00354FAF" w:rsidP="00D828D2">
            <w:pPr>
              <w:rPr>
                <w:rFonts w:cs="Arial"/>
              </w:rPr>
            </w:pPr>
            <w:r w:rsidRPr="00356640">
              <w:rPr>
                <w:rFonts w:cs="Arial"/>
              </w:rPr>
              <w:t>Oil &amp; Gas</w:t>
            </w:r>
          </w:p>
        </w:tc>
      </w:tr>
      <w:tr w:rsidR="00354FAF" w:rsidTr="00D828D2">
        <w:tc>
          <w:tcPr>
            <w:tcW w:w="4068" w:type="dxa"/>
            <w:vAlign w:val="center"/>
          </w:tcPr>
          <w:p w:rsidR="00354FAF" w:rsidRPr="00356640" w:rsidRDefault="00354FAF" w:rsidP="00D828D2">
            <w:pPr>
              <w:rPr>
                <w:rFonts w:cs="Arial"/>
              </w:rPr>
            </w:pPr>
            <w:r w:rsidRPr="00356640">
              <w:rPr>
                <w:rFonts w:cs="Arial"/>
              </w:rPr>
              <w:t>Cisco Systems</w:t>
            </w:r>
          </w:p>
        </w:tc>
        <w:tc>
          <w:tcPr>
            <w:tcW w:w="4068" w:type="dxa"/>
            <w:vAlign w:val="center"/>
          </w:tcPr>
          <w:p w:rsidR="00354FAF" w:rsidRPr="00356640" w:rsidRDefault="00354FAF" w:rsidP="00D828D2">
            <w:pPr>
              <w:rPr>
                <w:rFonts w:cs="Arial"/>
              </w:rPr>
            </w:pPr>
            <w:r w:rsidRPr="00356640">
              <w:rPr>
                <w:rFonts w:cs="Arial"/>
              </w:rPr>
              <w:t>Computer Networking</w:t>
            </w:r>
          </w:p>
        </w:tc>
      </w:tr>
      <w:tr w:rsidR="00354FAF" w:rsidTr="00D828D2">
        <w:tc>
          <w:tcPr>
            <w:tcW w:w="4068" w:type="dxa"/>
            <w:vAlign w:val="center"/>
          </w:tcPr>
          <w:p w:rsidR="00354FAF" w:rsidRPr="00356640" w:rsidRDefault="00354FAF" w:rsidP="00D828D2">
            <w:pPr>
              <w:rPr>
                <w:rFonts w:cs="Arial"/>
              </w:rPr>
            </w:pPr>
            <w:hyperlink r:id="rId27" w:tooltip="The Coca-Cola Company" w:history="1">
              <w:r w:rsidRPr="00356640">
                <w:rPr>
                  <w:rStyle w:val="Hyperlink"/>
                  <w:rFonts w:cs="Arial"/>
                  <w:color w:val="auto"/>
                  <w:u w:val="none"/>
                </w:rPr>
                <w:t>Coca-Cola</w:t>
              </w:r>
            </w:hyperlink>
          </w:p>
        </w:tc>
        <w:tc>
          <w:tcPr>
            <w:tcW w:w="4068" w:type="dxa"/>
            <w:vAlign w:val="center"/>
          </w:tcPr>
          <w:p w:rsidR="00354FAF" w:rsidRPr="00356640" w:rsidRDefault="00354FAF" w:rsidP="00D828D2">
            <w:pPr>
              <w:rPr>
                <w:rFonts w:cs="Arial"/>
              </w:rPr>
            </w:pPr>
            <w:hyperlink r:id="rId28" w:tooltip="Beverage" w:history="1">
              <w:r w:rsidRPr="00356640">
                <w:rPr>
                  <w:rStyle w:val="Hyperlink"/>
                  <w:rFonts w:cs="Arial"/>
                  <w:color w:val="auto"/>
                  <w:u w:val="none"/>
                </w:rPr>
                <w:t>Beverages</w:t>
              </w:r>
            </w:hyperlink>
          </w:p>
        </w:tc>
      </w:tr>
      <w:tr w:rsidR="00354FAF" w:rsidTr="00D828D2">
        <w:tc>
          <w:tcPr>
            <w:tcW w:w="4068" w:type="dxa"/>
            <w:vAlign w:val="center"/>
          </w:tcPr>
          <w:p w:rsidR="00354FAF" w:rsidRPr="00356640" w:rsidRDefault="00354FAF" w:rsidP="00D828D2">
            <w:pPr>
              <w:rPr>
                <w:rFonts w:cs="Arial"/>
              </w:rPr>
            </w:pPr>
            <w:hyperlink r:id="rId29" w:tooltip="DuPont" w:history="1">
              <w:r w:rsidRPr="00356640">
                <w:rPr>
                  <w:rStyle w:val="Hyperlink"/>
                  <w:rFonts w:cs="Arial"/>
                  <w:color w:val="auto"/>
                  <w:u w:val="none"/>
                </w:rPr>
                <w:t>DuPont</w:t>
              </w:r>
            </w:hyperlink>
          </w:p>
        </w:tc>
        <w:tc>
          <w:tcPr>
            <w:tcW w:w="4068" w:type="dxa"/>
            <w:vAlign w:val="center"/>
          </w:tcPr>
          <w:p w:rsidR="00354FAF" w:rsidRPr="00356640" w:rsidRDefault="00354FAF" w:rsidP="00D828D2">
            <w:pPr>
              <w:rPr>
                <w:rFonts w:cs="Arial"/>
              </w:rPr>
            </w:pPr>
            <w:hyperlink r:id="rId30" w:tooltip="Chemical industry" w:history="1">
              <w:r w:rsidRPr="00356640">
                <w:rPr>
                  <w:rStyle w:val="Hyperlink"/>
                  <w:rFonts w:cs="Arial"/>
                  <w:color w:val="auto"/>
                  <w:u w:val="none"/>
                </w:rPr>
                <w:t>Commodity Chemicals</w:t>
              </w:r>
            </w:hyperlink>
          </w:p>
        </w:tc>
      </w:tr>
      <w:tr w:rsidR="00354FAF" w:rsidTr="00D828D2">
        <w:tc>
          <w:tcPr>
            <w:tcW w:w="4068" w:type="dxa"/>
            <w:vAlign w:val="center"/>
          </w:tcPr>
          <w:p w:rsidR="00354FAF" w:rsidRPr="00356640" w:rsidRDefault="00354FAF" w:rsidP="00D828D2">
            <w:pPr>
              <w:rPr>
                <w:rFonts w:cs="Arial"/>
              </w:rPr>
            </w:pPr>
            <w:hyperlink r:id="rId31" w:tooltip="ExxonMobil" w:history="1">
              <w:r w:rsidRPr="00356640">
                <w:rPr>
                  <w:rStyle w:val="Hyperlink"/>
                  <w:rFonts w:cs="Arial"/>
                  <w:color w:val="auto"/>
                  <w:u w:val="none"/>
                </w:rPr>
                <w:t>ExxonMobil</w:t>
              </w:r>
            </w:hyperlink>
          </w:p>
        </w:tc>
        <w:tc>
          <w:tcPr>
            <w:tcW w:w="4068" w:type="dxa"/>
            <w:vAlign w:val="center"/>
          </w:tcPr>
          <w:p w:rsidR="00354FAF" w:rsidRPr="00356640" w:rsidRDefault="00354FAF" w:rsidP="00D828D2">
            <w:pPr>
              <w:rPr>
                <w:rFonts w:cs="Arial"/>
              </w:rPr>
            </w:pPr>
            <w:r w:rsidRPr="00356640">
              <w:rPr>
                <w:rFonts w:cs="Arial"/>
              </w:rPr>
              <w:t>Integrated Oil &amp; Gas</w:t>
            </w:r>
          </w:p>
        </w:tc>
      </w:tr>
      <w:tr w:rsidR="00354FAF" w:rsidTr="00D828D2">
        <w:tc>
          <w:tcPr>
            <w:tcW w:w="4068" w:type="dxa"/>
            <w:vAlign w:val="center"/>
          </w:tcPr>
          <w:p w:rsidR="00354FAF" w:rsidRPr="00356640" w:rsidRDefault="00354FAF" w:rsidP="00D828D2">
            <w:pPr>
              <w:rPr>
                <w:rFonts w:cs="Arial"/>
              </w:rPr>
            </w:pPr>
            <w:hyperlink r:id="rId32" w:tooltip="General Electric" w:history="1">
              <w:r w:rsidRPr="00356640">
                <w:rPr>
                  <w:rStyle w:val="Hyperlink"/>
                  <w:rFonts w:cs="Arial"/>
                  <w:color w:val="auto"/>
                  <w:u w:val="none"/>
                </w:rPr>
                <w:t>General Electric</w:t>
              </w:r>
            </w:hyperlink>
          </w:p>
        </w:tc>
        <w:tc>
          <w:tcPr>
            <w:tcW w:w="4068" w:type="dxa"/>
            <w:vAlign w:val="center"/>
          </w:tcPr>
          <w:p w:rsidR="00354FAF" w:rsidRPr="00356640" w:rsidRDefault="00354FAF" w:rsidP="00D828D2">
            <w:pPr>
              <w:rPr>
                <w:rFonts w:cs="Arial"/>
              </w:rPr>
            </w:pPr>
            <w:r w:rsidRPr="00356640">
              <w:rPr>
                <w:rFonts w:cs="Arial"/>
              </w:rPr>
              <w:t>Diversified Industrials</w:t>
            </w:r>
          </w:p>
        </w:tc>
      </w:tr>
      <w:tr w:rsidR="00354FAF" w:rsidTr="00D828D2">
        <w:tc>
          <w:tcPr>
            <w:tcW w:w="4068" w:type="dxa"/>
            <w:vAlign w:val="center"/>
          </w:tcPr>
          <w:p w:rsidR="00354FAF" w:rsidRPr="00356640" w:rsidRDefault="00354FAF" w:rsidP="00D828D2">
            <w:pPr>
              <w:rPr>
                <w:rFonts w:cs="Arial"/>
              </w:rPr>
            </w:pPr>
            <w:r w:rsidRPr="00356640">
              <w:rPr>
                <w:rFonts w:cs="Arial"/>
              </w:rPr>
              <w:t>Goldman Sachs</w:t>
            </w:r>
          </w:p>
        </w:tc>
        <w:tc>
          <w:tcPr>
            <w:tcW w:w="4068" w:type="dxa"/>
            <w:vAlign w:val="center"/>
          </w:tcPr>
          <w:p w:rsidR="00354FAF" w:rsidRPr="00356640" w:rsidRDefault="00354FAF" w:rsidP="00D828D2">
            <w:pPr>
              <w:rPr>
                <w:rFonts w:cs="Arial"/>
              </w:rPr>
            </w:pPr>
            <w:r w:rsidRPr="00356640">
              <w:rPr>
                <w:rFonts w:cs="Arial"/>
              </w:rPr>
              <w:t>Banking &amp; Financial Services</w:t>
            </w:r>
          </w:p>
        </w:tc>
      </w:tr>
      <w:tr w:rsidR="00354FAF" w:rsidTr="00D828D2">
        <w:tc>
          <w:tcPr>
            <w:tcW w:w="4068" w:type="dxa"/>
            <w:vAlign w:val="center"/>
          </w:tcPr>
          <w:p w:rsidR="00354FAF" w:rsidRPr="00356640" w:rsidRDefault="00354FAF" w:rsidP="00D828D2">
            <w:pPr>
              <w:rPr>
                <w:rFonts w:cs="Arial"/>
              </w:rPr>
            </w:pPr>
            <w:r w:rsidRPr="00356640">
              <w:rPr>
                <w:rFonts w:cs="Arial"/>
              </w:rPr>
              <w:t xml:space="preserve">The </w:t>
            </w:r>
            <w:hyperlink r:id="rId33" w:tooltip="Home Depot" w:history="1">
              <w:r w:rsidRPr="00356640">
                <w:rPr>
                  <w:rStyle w:val="Hyperlink"/>
                  <w:rFonts w:cs="Arial"/>
                  <w:color w:val="auto"/>
                  <w:u w:val="none"/>
                </w:rPr>
                <w:t>Home Depot</w:t>
              </w:r>
            </w:hyperlink>
          </w:p>
        </w:tc>
        <w:tc>
          <w:tcPr>
            <w:tcW w:w="4068" w:type="dxa"/>
            <w:vAlign w:val="center"/>
          </w:tcPr>
          <w:p w:rsidR="00354FAF" w:rsidRPr="00356640" w:rsidRDefault="00354FAF" w:rsidP="00D828D2">
            <w:pPr>
              <w:rPr>
                <w:rFonts w:cs="Arial"/>
              </w:rPr>
            </w:pPr>
            <w:hyperlink r:id="rId34" w:tooltip="Home Improvement" w:history="1">
              <w:r w:rsidRPr="00356640">
                <w:rPr>
                  <w:rStyle w:val="Hyperlink"/>
                  <w:rFonts w:cs="Arial"/>
                  <w:color w:val="auto"/>
                  <w:u w:val="none"/>
                </w:rPr>
                <w:t>Home improvement retailers</w:t>
              </w:r>
            </w:hyperlink>
          </w:p>
        </w:tc>
      </w:tr>
      <w:tr w:rsidR="00354FAF" w:rsidTr="00D828D2">
        <w:tc>
          <w:tcPr>
            <w:tcW w:w="4068" w:type="dxa"/>
            <w:vAlign w:val="center"/>
          </w:tcPr>
          <w:p w:rsidR="00354FAF" w:rsidRPr="00356640" w:rsidRDefault="00354FAF" w:rsidP="00D828D2">
            <w:pPr>
              <w:rPr>
                <w:rFonts w:cs="Arial"/>
              </w:rPr>
            </w:pPr>
            <w:hyperlink r:id="rId35" w:tooltip="Intel Corporation" w:history="1">
              <w:r w:rsidRPr="00356640">
                <w:rPr>
                  <w:rStyle w:val="Hyperlink"/>
                  <w:rFonts w:cs="Arial"/>
                  <w:color w:val="auto"/>
                  <w:u w:val="none"/>
                </w:rPr>
                <w:t>Intel</w:t>
              </w:r>
            </w:hyperlink>
          </w:p>
        </w:tc>
        <w:tc>
          <w:tcPr>
            <w:tcW w:w="4068" w:type="dxa"/>
            <w:vAlign w:val="center"/>
          </w:tcPr>
          <w:p w:rsidR="00354FAF" w:rsidRPr="00356640" w:rsidRDefault="00354FAF" w:rsidP="00D828D2">
            <w:pPr>
              <w:rPr>
                <w:rFonts w:cs="Arial"/>
              </w:rPr>
            </w:pPr>
            <w:hyperlink r:id="rId36" w:tooltip="Semiconductors" w:history="1">
              <w:r w:rsidRPr="00356640">
                <w:rPr>
                  <w:rStyle w:val="Hyperlink"/>
                  <w:rFonts w:cs="Arial"/>
                  <w:color w:val="auto"/>
                  <w:u w:val="none"/>
                </w:rPr>
                <w:t>Semiconductors</w:t>
              </w:r>
            </w:hyperlink>
          </w:p>
        </w:tc>
      </w:tr>
      <w:tr w:rsidR="00354FAF" w:rsidTr="00D828D2">
        <w:tc>
          <w:tcPr>
            <w:tcW w:w="4068" w:type="dxa"/>
            <w:vAlign w:val="center"/>
          </w:tcPr>
          <w:p w:rsidR="00354FAF" w:rsidRPr="00356640" w:rsidRDefault="00354FAF" w:rsidP="00D828D2">
            <w:pPr>
              <w:rPr>
                <w:rFonts w:cs="Arial"/>
              </w:rPr>
            </w:pPr>
            <w:hyperlink r:id="rId37" w:tooltip="IBM" w:history="1">
              <w:r w:rsidRPr="00356640">
                <w:rPr>
                  <w:rStyle w:val="Hyperlink"/>
                  <w:rFonts w:cs="Arial"/>
                  <w:color w:val="auto"/>
                  <w:u w:val="none"/>
                </w:rPr>
                <w:t>IBM</w:t>
              </w:r>
            </w:hyperlink>
          </w:p>
        </w:tc>
        <w:tc>
          <w:tcPr>
            <w:tcW w:w="4068" w:type="dxa"/>
            <w:vAlign w:val="center"/>
          </w:tcPr>
          <w:p w:rsidR="00354FAF" w:rsidRPr="00356640" w:rsidRDefault="00354FAF" w:rsidP="00D828D2">
            <w:pPr>
              <w:rPr>
                <w:rFonts w:cs="Arial"/>
              </w:rPr>
            </w:pPr>
            <w:hyperlink r:id="rId38" w:tooltip="Computer Services" w:history="1">
              <w:r w:rsidRPr="00356640">
                <w:rPr>
                  <w:rStyle w:val="Hyperlink"/>
                  <w:rFonts w:cs="Arial"/>
                  <w:color w:val="auto"/>
                  <w:u w:val="none"/>
                </w:rPr>
                <w:t>Computer Services</w:t>
              </w:r>
            </w:hyperlink>
          </w:p>
        </w:tc>
      </w:tr>
      <w:tr w:rsidR="00354FAF" w:rsidTr="00D828D2">
        <w:tc>
          <w:tcPr>
            <w:tcW w:w="4068" w:type="dxa"/>
            <w:vAlign w:val="center"/>
          </w:tcPr>
          <w:p w:rsidR="00354FAF" w:rsidRPr="00356640" w:rsidRDefault="00354FAF" w:rsidP="00D828D2">
            <w:pPr>
              <w:rPr>
                <w:rFonts w:cs="Arial"/>
              </w:rPr>
            </w:pPr>
            <w:hyperlink r:id="rId39" w:tooltip="Johnson &amp; Johnson" w:history="1">
              <w:r w:rsidRPr="00356640">
                <w:rPr>
                  <w:rStyle w:val="Hyperlink"/>
                  <w:rFonts w:cs="Arial"/>
                  <w:color w:val="auto"/>
                  <w:u w:val="none"/>
                </w:rPr>
                <w:t>Johnson &amp; Johnson</w:t>
              </w:r>
            </w:hyperlink>
          </w:p>
        </w:tc>
        <w:tc>
          <w:tcPr>
            <w:tcW w:w="4068" w:type="dxa"/>
            <w:vAlign w:val="center"/>
          </w:tcPr>
          <w:p w:rsidR="00354FAF" w:rsidRPr="00356640" w:rsidRDefault="00354FAF" w:rsidP="00D828D2">
            <w:pPr>
              <w:rPr>
                <w:rFonts w:cs="Arial"/>
              </w:rPr>
            </w:pPr>
            <w:hyperlink r:id="rId40" w:tooltip="List of pharmaceutical companies" w:history="1">
              <w:r w:rsidRPr="00356640">
                <w:rPr>
                  <w:rStyle w:val="Hyperlink"/>
                  <w:rFonts w:cs="Arial"/>
                  <w:color w:val="auto"/>
                  <w:u w:val="none"/>
                </w:rPr>
                <w:t>Pharmaceuticals</w:t>
              </w:r>
            </w:hyperlink>
          </w:p>
        </w:tc>
      </w:tr>
      <w:tr w:rsidR="00354FAF" w:rsidTr="00D828D2">
        <w:tc>
          <w:tcPr>
            <w:tcW w:w="4068" w:type="dxa"/>
            <w:vAlign w:val="center"/>
          </w:tcPr>
          <w:p w:rsidR="00354FAF" w:rsidRPr="00356640" w:rsidRDefault="00354FAF" w:rsidP="00D828D2">
            <w:pPr>
              <w:rPr>
                <w:rFonts w:cs="Arial"/>
              </w:rPr>
            </w:pPr>
            <w:hyperlink r:id="rId41" w:tooltip="JPMorgan Chase" w:history="1">
              <w:r w:rsidRPr="00356640">
                <w:rPr>
                  <w:rStyle w:val="Hyperlink"/>
                  <w:rFonts w:cs="Arial"/>
                  <w:color w:val="auto"/>
                  <w:u w:val="none"/>
                </w:rPr>
                <w:t>JPMorgan Chase</w:t>
              </w:r>
            </w:hyperlink>
          </w:p>
        </w:tc>
        <w:tc>
          <w:tcPr>
            <w:tcW w:w="4068" w:type="dxa"/>
            <w:vAlign w:val="center"/>
          </w:tcPr>
          <w:p w:rsidR="00354FAF" w:rsidRPr="00356640" w:rsidRDefault="00354FAF" w:rsidP="00D828D2">
            <w:pPr>
              <w:rPr>
                <w:rFonts w:cs="Arial"/>
              </w:rPr>
            </w:pPr>
            <w:r w:rsidRPr="00356640">
              <w:rPr>
                <w:rFonts w:cs="Arial"/>
              </w:rPr>
              <w:t>Banks</w:t>
            </w:r>
          </w:p>
        </w:tc>
      </w:tr>
      <w:tr w:rsidR="00354FAF" w:rsidTr="00D828D2">
        <w:tc>
          <w:tcPr>
            <w:tcW w:w="4068" w:type="dxa"/>
            <w:vAlign w:val="center"/>
          </w:tcPr>
          <w:p w:rsidR="00354FAF" w:rsidRPr="00356640" w:rsidRDefault="00354FAF" w:rsidP="00D828D2">
            <w:pPr>
              <w:rPr>
                <w:rFonts w:cs="Arial"/>
              </w:rPr>
            </w:pPr>
            <w:hyperlink r:id="rId42" w:tooltip="McDonald's" w:history="1">
              <w:r w:rsidRPr="00356640">
                <w:rPr>
                  <w:rStyle w:val="Hyperlink"/>
                  <w:rFonts w:cs="Arial"/>
                  <w:color w:val="auto"/>
                  <w:u w:val="none"/>
                </w:rPr>
                <w:t>McDonald's</w:t>
              </w:r>
            </w:hyperlink>
          </w:p>
        </w:tc>
        <w:tc>
          <w:tcPr>
            <w:tcW w:w="4068" w:type="dxa"/>
            <w:vAlign w:val="center"/>
          </w:tcPr>
          <w:p w:rsidR="00354FAF" w:rsidRPr="00356640" w:rsidRDefault="00354FAF" w:rsidP="00D828D2">
            <w:pPr>
              <w:rPr>
                <w:rFonts w:cs="Arial"/>
              </w:rPr>
            </w:pPr>
            <w:r w:rsidRPr="00356640">
              <w:rPr>
                <w:rFonts w:cs="Arial"/>
              </w:rPr>
              <w:t>Fast food</w:t>
            </w:r>
          </w:p>
        </w:tc>
      </w:tr>
      <w:tr w:rsidR="00354FAF" w:rsidTr="00D828D2">
        <w:tc>
          <w:tcPr>
            <w:tcW w:w="4068" w:type="dxa"/>
            <w:vAlign w:val="center"/>
          </w:tcPr>
          <w:p w:rsidR="00354FAF" w:rsidRPr="00356640" w:rsidRDefault="00354FAF" w:rsidP="00D828D2">
            <w:pPr>
              <w:rPr>
                <w:rFonts w:cs="Arial"/>
              </w:rPr>
            </w:pPr>
            <w:hyperlink r:id="rId43" w:tooltip="Merck &amp; Co." w:history="1">
              <w:r w:rsidRPr="00356640">
                <w:rPr>
                  <w:rStyle w:val="Hyperlink"/>
                  <w:rFonts w:cs="Arial"/>
                  <w:color w:val="auto"/>
                  <w:u w:val="none"/>
                </w:rPr>
                <w:t>Merck</w:t>
              </w:r>
            </w:hyperlink>
          </w:p>
        </w:tc>
        <w:tc>
          <w:tcPr>
            <w:tcW w:w="4068" w:type="dxa"/>
            <w:vAlign w:val="center"/>
          </w:tcPr>
          <w:p w:rsidR="00354FAF" w:rsidRPr="00356640" w:rsidRDefault="00354FAF" w:rsidP="00D828D2">
            <w:pPr>
              <w:rPr>
                <w:rFonts w:cs="Arial"/>
              </w:rPr>
            </w:pPr>
            <w:hyperlink r:id="rId44" w:tooltip="List of pharmaceutical companies" w:history="1">
              <w:r w:rsidRPr="00356640">
                <w:rPr>
                  <w:rStyle w:val="Hyperlink"/>
                  <w:rFonts w:cs="Arial"/>
                  <w:color w:val="auto"/>
                  <w:u w:val="none"/>
                </w:rPr>
                <w:t>Pharmaceuticals</w:t>
              </w:r>
            </w:hyperlink>
          </w:p>
        </w:tc>
      </w:tr>
      <w:tr w:rsidR="00354FAF" w:rsidTr="00D828D2">
        <w:tc>
          <w:tcPr>
            <w:tcW w:w="4068" w:type="dxa"/>
            <w:vAlign w:val="center"/>
          </w:tcPr>
          <w:p w:rsidR="00354FAF" w:rsidRPr="00356640" w:rsidRDefault="00354FAF" w:rsidP="00D828D2">
            <w:pPr>
              <w:rPr>
                <w:rFonts w:cs="Arial"/>
              </w:rPr>
            </w:pPr>
            <w:hyperlink r:id="rId45" w:tooltip="Microsoft" w:history="1">
              <w:r w:rsidRPr="00356640">
                <w:rPr>
                  <w:rStyle w:val="Hyperlink"/>
                  <w:rFonts w:cs="Arial"/>
                  <w:color w:val="auto"/>
                  <w:u w:val="none"/>
                </w:rPr>
                <w:t>Microsoft</w:t>
              </w:r>
            </w:hyperlink>
          </w:p>
        </w:tc>
        <w:tc>
          <w:tcPr>
            <w:tcW w:w="4068" w:type="dxa"/>
            <w:vAlign w:val="center"/>
          </w:tcPr>
          <w:p w:rsidR="00354FAF" w:rsidRPr="00356640" w:rsidRDefault="00354FAF" w:rsidP="00D828D2">
            <w:pPr>
              <w:rPr>
                <w:rFonts w:cs="Arial"/>
              </w:rPr>
            </w:pPr>
            <w:hyperlink r:id="rId46" w:tooltip="Software" w:history="1">
              <w:r w:rsidRPr="00356640">
                <w:rPr>
                  <w:rStyle w:val="Hyperlink"/>
                  <w:rFonts w:cs="Arial"/>
                  <w:color w:val="auto"/>
                  <w:u w:val="none"/>
                </w:rPr>
                <w:t>Software</w:t>
              </w:r>
            </w:hyperlink>
          </w:p>
        </w:tc>
      </w:tr>
      <w:tr w:rsidR="00354FAF" w:rsidTr="00D828D2">
        <w:tc>
          <w:tcPr>
            <w:tcW w:w="4068" w:type="dxa"/>
            <w:vAlign w:val="center"/>
          </w:tcPr>
          <w:p w:rsidR="00354FAF" w:rsidRPr="00356640" w:rsidRDefault="00354FAF" w:rsidP="00D828D2">
            <w:pPr>
              <w:rPr>
                <w:rFonts w:cs="Arial"/>
              </w:rPr>
            </w:pPr>
            <w:r w:rsidRPr="00356640">
              <w:rPr>
                <w:rFonts w:cs="Arial"/>
              </w:rPr>
              <w:t>Nike</w:t>
            </w:r>
          </w:p>
        </w:tc>
        <w:tc>
          <w:tcPr>
            <w:tcW w:w="4068" w:type="dxa"/>
            <w:vAlign w:val="center"/>
          </w:tcPr>
          <w:p w:rsidR="00354FAF" w:rsidRPr="00356640" w:rsidRDefault="00354FAF" w:rsidP="00D828D2">
            <w:pPr>
              <w:rPr>
                <w:rFonts w:cs="Arial"/>
              </w:rPr>
            </w:pPr>
            <w:r w:rsidRPr="00356640">
              <w:rPr>
                <w:rFonts w:cs="Arial"/>
              </w:rPr>
              <w:t>Apparel</w:t>
            </w:r>
          </w:p>
        </w:tc>
      </w:tr>
      <w:tr w:rsidR="00354FAF" w:rsidTr="00D828D2">
        <w:tc>
          <w:tcPr>
            <w:tcW w:w="4068" w:type="dxa"/>
            <w:vAlign w:val="center"/>
          </w:tcPr>
          <w:p w:rsidR="00354FAF" w:rsidRPr="00356640" w:rsidRDefault="00354FAF" w:rsidP="00D828D2">
            <w:pPr>
              <w:rPr>
                <w:rFonts w:cs="Arial"/>
              </w:rPr>
            </w:pPr>
            <w:hyperlink r:id="rId47" w:tooltip="Pfizer" w:history="1">
              <w:r w:rsidRPr="00356640">
                <w:rPr>
                  <w:rStyle w:val="Hyperlink"/>
                  <w:rFonts w:cs="Arial"/>
                  <w:color w:val="auto"/>
                  <w:u w:val="none"/>
                </w:rPr>
                <w:t>Pfizer</w:t>
              </w:r>
            </w:hyperlink>
          </w:p>
        </w:tc>
        <w:tc>
          <w:tcPr>
            <w:tcW w:w="4068" w:type="dxa"/>
            <w:vAlign w:val="center"/>
          </w:tcPr>
          <w:p w:rsidR="00354FAF" w:rsidRPr="00356640" w:rsidRDefault="00354FAF" w:rsidP="00D828D2">
            <w:pPr>
              <w:rPr>
                <w:rFonts w:cs="Arial"/>
              </w:rPr>
            </w:pPr>
            <w:hyperlink r:id="rId48" w:tooltip="List of pharmaceutical companies" w:history="1">
              <w:r w:rsidRPr="00356640">
                <w:rPr>
                  <w:rStyle w:val="Hyperlink"/>
                  <w:rFonts w:cs="Arial"/>
                  <w:color w:val="auto"/>
                  <w:u w:val="none"/>
                </w:rPr>
                <w:t>Pharmaceuticals</w:t>
              </w:r>
            </w:hyperlink>
          </w:p>
        </w:tc>
      </w:tr>
      <w:tr w:rsidR="00354FAF" w:rsidTr="00D828D2">
        <w:tc>
          <w:tcPr>
            <w:tcW w:w="4068" w:type="dxa"/>
            <w:vAlign w:val="center"/>
          </w:tcPr>
          <w:p w:rsidR="00354FAF" w:rsidRPr="00356640" w:rsidRDefault="00354FAF" w:rsidP="00D828D2">
            <w:pPr>
              <w:rPr>
                <w:rFonts w:cs="Arial"/>
              </w:rPr>
            </w:pPr>
            <w:hyperlink r:id="rId49" w:tooltip="Procter &amp; Gamble" w:history="1">
              <w:r w:rsidRPr="00356640">
                <w:rPr>
                  <w:rStyle w:val="Hyperlink"/>
                  <w:rFonts w:cs="Arial"/>
                  <w:color w:val="auto"/>
                  <w:u w:val="none"/>
                </w:rPr>
                <w:t>Procter &amp; Gamble</w:t>
              </w:r>
            </w:hyperlink>
          </w:p>
        </w:tc>
        <w:tc>
          <w:tcPr>
            <w:tcW w:w="4068" w:type="dxa"/>
            <w:vAlign w:val="center"/>
          </w:tcPr>
          <w:p w:rsidR="00354FAF" w:rsidRPr="00356640" w:rsidRDefault="00354FAF" w:rsidP="00D828D2">
            <w:pPr>
              <w:rPr>
                <w:rFonts w:cs="Arial"/>
              </w:rPr>
            </w:pPr>
            <w:r w:rsidRPr="00356640">
              <w:rPr>
                <w:rFonts w:cs="Arial"/>
              </w:rPr>
              <w:t>Consumer goods</w:t>
            </w:r>
          </w:p>
        </w:tc>
      </w:tr>
      <w:tr w:rsidR="00354FAF" w:rsidTr="00D828D2">
        <w:tc>
          <w:tcPr>
            <w:tcW w:w="4068" w:type="dxa"/>
            <w:vAlign w:val="center"/>
          </w:tcPr>
          <w:p w:rsidR="00354FAF" w:rsidRPr="00356640" w:rsidRDefault="00354FAF" w:rsidP="00D828D2">
            <w:pPr>
              <w:rPr>
                <w:rFonts w:cs="Arial"/>
              </w:rPr>
            </w:pPr>
            <w:r w:rsidRPr="00356640">
              <w:rPr>
                <w:rFonts w:cs="Arial"/>
              </w:rPr>
              <w:t>Travelers</w:t>
            </w:r>
          </w:p>
        </w:tc>
        <w:tc>
          <w:tcPr>
            <w:tcW w:w="4068" w:type="dxa"/>
            <w:vAlign w:val="center"/>
          </w:tcPr>
          <w:p w:rsidR="00354FAF" w:rsidRPr="00356640" w:rsidRDefault="00354FAF" w:rsidP="00D828D2">
            <w:pPr>
              <w:rPr>
                <w:rFonts w:cs="Arial"/>
              </w:rPr>
            </w:pPr>
            <w:r w:rsidRPr="00356640">
              <w:rPr>
                <w:rFonts w:cs="Arial"/>
              </w:rPr>
              <w:t>Insurance</w:t>
            </w:r>
          </w:p>
        </w:tc>
      </w:tr>
      <w:tr w:rsidR="00354FAF" w:rsidTr="00D828D2">
        <w:tc>
          <w:tcPr>
            <w:tcW w:w="4068" w:type="dxa"/>
            <w:vAlign w:val="center"/>
          </w:tcPr>
          <w:p w:rsidR="00354FAF" w:rsidRPr="00356640" w:rsidRDefault="00354FAF" w:rsidP="00D828D2">
            <w:pPr>
              <w:rPr>
                <w:rFonts w:cs="Arial"/>
              </w:rPr>
            </w:pPr>
            <w:r w:rsidRPr="00356640">
              <w:rPr>
                <w:rFonts w:cs="Arial"/>
              </w:rPr>
              <w:t>UnitedHealth Group</w:t>
            </w:r>
          </w:p>
        </w:tc>
        <w:tc>
          <w:tcPr>
            <w:tcW w:w="4068" w:type="dxa"/>
            <w:vAlign w:val="center"/>
          </w:tcPr>
          <w:p w:rsidR="00354FAF" w:rsidRPr="00356640" w:rsidRDefault="00354FAF" w:rsidP="00D828D2">
            <w:pPr>
              <w:rPr>
                <w:rFonts w:cs="Arial"/>
              </w:rPr>
            </w:pPr>
            <w:r w:rsidRPr="00356640">
              <w:rPr>
                <w:rFonts w:cs="Arial"/>
              </w:rPr>
              <w:t>Managed health care</w:t>
            </w:r>
          </w:p>
        </w:tc>
      </w:tr>
      <w:tr w:rsidR="00354FAF" w:rsidTr="00D828D2">
        <w:tc>
          <w:tcPr>
            <w:tcW w:w="4068" w:type="dxa"/>
            <w:vAlign w:val="center"/>
          </w:tcPr>
          <w:p w:rsidR="00354FAF" w:rsidRPr="00356640" w:rsidRDefault="00354FAF" w:rsidP="00D828D2">
            <w:pPr>
              <w:rPr>
                <w:rFonts w:cs="Arial"/>
              </w:rPr>
            </w:pPr>
            <w:hyperlink r:id="rId50" w:tooltip="United Technologies Corporation" w:history="1">
              <w:r w:rsidRPr="00356640">
                <w:rPr>
                  <w:rStyle w:val="Hyperlink"/>
                  <w:rFonts w:cs="Arial"/>
                  <w:color w:val="auto"/>
                  <w:u w:val="none"/>
                </w:rPr>
                <w:t>United Technologies</w:t>
              </w:r>
            </w:hyperlink>
          </w:p>
        </w:tc>
        <w:tc>
          <w:tcPr>
            <w:tcW w:w="4068" w:type="dxa"/>
            <w:vAlign w:val="center"/>
          </w:tcPr>
          <w:p w:rsidR="00354FAF" w:rsidRPr="00356640" w:rsidRDefault="00354FAF" w:rsidP="00D828D2">
            <w:pPr>
              <w:rPr>
                <w:rFonts w:cs="Arial"/>
              </w:rPr>
            </w:pPr>
            <w:r w:rsidRPr="00356640">
              <w:rPr>
                <w:rFonts w:cs="Arial"/>
              </w:rPr>
              <w:t>Diversified industries</w:t>
            </w:r>
          </w:p>
        </w:tc>
      </w:tr>
      <w:tr w:rsidR="00354FAF" w:rsidTr="00D828D2">
        <w:tc>
          <w:tcPr>
            <w:tcW w:w="4068" w:type="dxa"/>
            <w:vAlign w:val="center"/>
          </w:tcPr>
          <w:p w:rsidR="00354FAF" w:rsidRPr="00356640" w:rsidRDefault="00354FAF" w:rsidP="00D828D2">
            <w:pPr>
              <w:rPr>
                <w:rFonts w:cs="Arial"/>
              </w:rPr>
            </w:pPr>
            <w:hyperlink r:id="rId51" w:tooltip="Verizon Communications" w:history="1">
              <w:r w:rsidRPr="00356640">
                <w:rPr>
                  <w:rStyle w:val="Hyperlink"/>
                  <w:rFonts w:cs="Arial"/>
                  <w:color w:val="auto"/>
                  <w:u w:val="none"/>
                </w:rPr>
                <w:t>Verizon Communications</w:t>
              </w:r>
            </w:hyperlink>
          </w:p>
        </w:tc>
        <w:tc>
          <w:tcPr>
            <w:tcW w:w="4068" w:type="dxa"/>
            <w:vAlign w:val="center"/>
          </w:tcPr>
          <w:p w:rsidR="00354FAF" w:rsidRPr="00356640" w:rsidRDefault="00354FAF" w:rsidP="00D828D2">
            <w:pPr>
              <w:rPr>
                <w:rFonts w:cs="Arial"/>
              </w:rPr>
            </w:pPr>
            <w:hyperlink r:id="rId52" w:tooltip="Telecoms" w:history="1">
              <w:r w:rsidRPr="00356640">
                <w:rPr>
                  <w:rStyle w:val="Hyperlink"/>
                  <w:rFonts w:cs="Arial"/>
                  <w:color w:val="auto"/>
                  <w:u w:val="none"/>
                </w:rPr>
                <w:t>Telecoms</w:t>
              </w:r>
            </w:hyperlink>
          </w:p>
        </w:tc>
      </w:tr>
      <w:tr w:rsidR="00354FAF" w:rsidTr="00D828D2">
        <w:tc>
          <w:tcPr>
            <w:tcW w:w="4068" w:type="dxa"/>
            <w:vAlign w:val="center"/>
          </w:tcPr>
          <w:p w:rsidR="00354FAF" w:rsidRPr="00356640" w:rsidRDefault="00354FAF" w:rsidP="00D828D2">
            <w:pPr>
              <w:rPr>
                <w:rFonts w:cs="Arial"/>
              </w:rPr>
            </w:pPr>
            <w:r w:rsidRPr="00356640">
              <w:rPr>
                <w:rFonts w:cs="Arial"/>
              </w:rPr>
              <w:t>Visa</w:t>
            </w:r>
          </w:p>
        </w:tc>
        <w:tc>
          <w:tcPr>
            <w:tcW w:w="4068" w:type="dxa"/>
            <w:vAlign w:val="center"/>
          </w:tcPr>
          <w:p w:rsidR="00354FAF" w:rsidRPr="00356640" w:rsidRDefault="00354FAF" w:rsidP="00D828D2">
            <w:pPr>
              <w:rPr>
                <w:rFonts w:cs="Arial"/>
              </w:rPr>
            </w:pPr>
            <w:r w:rsidRPr="00356640">
              <w:rPr>
                <w:rFonts w:cs="Arial"/>
              </w:rPr>
              <w:t>Consumer banking</w:t>
            </w:r>
          </w:p>
        </w:tc>
      </w:tr>
      <w:tr w:rsidR="00354FAF" w:rsidTr="00D828D2">
        <w:tc>
          <w:tcPr>
            <w:tcW w:w="4068" w:type="dxa"/>
            <w:vAlign w:val="center"/>
          </w:tcPr>
          <w:p w:rsidR="00354FAF" w:rsidRPr="00356640" w:rsidRDefault="00354FAF" w:rsidP="00354FAF">
            <w:pPr>
              <w:rPr>
                <w:rFonts w:cs="Arial"/>
              </w:rPr>
            </w:pPr>
            <w:hyperlink r:id="rId53" w:tooltip="Wal-Mart" w:history="1">
              <w:r w:rsidRPr="00356640">
                <w:rPr>
                  <w:rStyle w:val="Hyperlink"/>
                  <w:rFonts w:cs="Arial"/>
                  <w:color w:val="auto"/>
                  <w:u w:val="none"/>
                </w:rPr>
                <w:t>Wal</w:t>
              </w:r>
              <w:r>
                <w:rPr>
                  <w:rStyle w:val="Hyperlink"/>
                  <w:rFonts w:cs="Arial"/>
                  <w:color w:val="auto"/>
                  <w:u w:val="none"/>
                </w:rPr>
                <w:t>-M</w:t>
              </w:r>
              <w:r w:rsidRPr="00356640">
                <w:rPr>
                  <w:rStyle w:val="Hyperlink"/>
                  <w:rFonts w:cs="Arial"/>
                  <w:color w:val="auto"/>
                  <w:u w:val="none"/>
                </w:rPr>
                <w:t>art</w:t>
              </w:r>
            </w:hyperlink>
          </w:p>
        </w:tc>
        <w:tc>
          <w:tcPr>
            <w:tcW w:w="4068" w:type="dxa"/>
            <w:vAlign w:val="center"/>
          </w:tcPr>
          <w:p w:rsidR="00354FAF" w:rsidRPr="00356640" w:rsidRDefault="00354FAF" w:rsidP="00D828D2">
            <w:pPr>
              <w:rPr>
                <w:rFonts w:cs="Arial"/>
              </w:rPr>
            </w:pPr>
            <w:hyperlink r:id="rId54" w:tooltip="Retailer" w:history="1">
              <w:r w:rsidRPr="00356640">
                <w:rPr>
                  <w:rStyle w:val="Hyperlink"/>
                  <w:rFonts w:cs="Arial"/>
                  <w:color w:val="auto"/>
                  <w:u w:val="none"/>
                </w:rPr>
                <w:t>Retailers</w:t>
              </w:r>
            </w:hyperlink>
          </w:p>
        </w:tc>
      </w:tr>
      <w:tr w:rsidR="00354FAF" w:rsidTr="00D828D2">
        <w:tc>
          <w:tcPr>
            <w:tcW w:w="4068" w:type="dxa"/>
            <w:vAlign w:val="center"/>
          </w:tcPr>
          <w:p w:rsidR="00354FAF" w:rsidRPr="00356640" w:rsidRDefault="00354FAF" w:rsidP="00D828D2">
            <w:pPr>
              <w:rPr>
                <w:rFonts w:cs="Arial"/>
              </w:rPr>
            </w:pPr>
            <w:hyperlink r:id="rId55" w:tooltip="The Walt Disney Company" w:history="1">
              <w:r w:rsidRPr="00356640">
                <w:rPr>
                  <w:rStyle w:val="Hyperlink"/>
                  <w:rFonts w:cs="Arial"/>
                  <w:color w:val="auto"/>
                  <w:u w:val="none"/>
                </w:rPr>
                <w:t>Walt Disney</w:t>
              </w:r>
            </w:hyperlink>
          </w:p>
        </w:tc>
        <w:tc>
          <w:tcPr>
            <w:tcW w:w="4068" w:type="dxa"/>
            <w:vAlign w:val="center"/>
          </w:tcPr>
          <w:p w:rsidR="00354FAF" w:rsidRPr="00356640" w:rsidRDefault="00354FAF" w:rsidP="00D828D2">
            <w:pPr>
              <w:rPr>
                <w:rFonts w:cs="Arial"/>
              </w:rPr>
            </w:pPr>
            <w:r w:rsidRPr="00356640">
              <w:rPr>
                <w:rFonts w:cs="Arial"/>
              </w:rPr>
              <w:t>Broadcasting &amp; Entertainment</w:t>
            </w:r>
          </w:p>
        </w:tc>
      </w:tr>
    </w:tbl>
    <w:p w:rsidR="00354FAF" w:rsidRDefault="00354FAF" w:rsidP="00354FAF">
      <w:pPr>
        <w:ind w:left="1440"/>
        <w:jc w:val="both"/>
        <w:rPr>
          <w:sz w:val="28"/>
          <w:szCs w:val="28"/>
        </w:rPr>
      </w:pPr>
    </w:p>
    <w:p w:rsidR="00354FAF" w:rsidRDefault="00354FAF" w:rsidP="00354FAF">
      <w:pPr>
        <w:numPr>
          <w:ilvl w:val="1"/>
          <w:numId w:val="5"/>
        </w:numPr>
        <w:jc w:val="both"/>
        <w:rPr>
          <w:sz w:val="28"/>
          <w:szCs w:val="28"/>
        </w:rPr>
      </w:pPr>
      <w:r>
        <w:rPr>
          <w:sz w:val="28"/>
          <w:szCs w:val="28"/>
        </w:rPr>
        <w:t>The DJIA tracks the stock price of each company and reports the average. When you hear what the Dow is, you’re hearing the average stock price.</w:t>
      </w:r>
    </w:p>
    <w:p w:rsidR="00354FAF" w:rsidRDefault="00354FAF" w:rsidP="00354FAF">
      <w:pPr>
        <w:ind w:left="2160"/>
        <w:jc w:val="both"/>
        <w:rPr>
          <w:sz w:val="28"/>
          <w:szCs w:val="28"/>
        </w:rPr>
      </w:pPr>
      <m:oMathPara>
        <m:oMath>
          <m:r>
            <w:rPr>
              <w:rFonts w:ascii="Cambria Math" w:hAnsi="Cambria Math"/>
              <w:sz w:val="28"/>
              <w:szCs w:val="28"/>
            </w:rPr>
            <m:t xml:space="preserve">Average= </m:t>
          </m:r>
          <m:f>
            <m:fPr>
              <m:ctrlPr>
                <w:rPr>
                  <w:rFonts w:ascii="Cambria Math" w:hAnsi="Cambria Math"/>
                  <w:i/>
                  <w:sz w:val="28"/>
                  <w:szCs w:val="28"/>
                </w:rPr>
              </m:ctrlPr>
            </m:fPr>
            <m:num>
              <m:r>
                <w:rPr>
                  <w:rFonts w:ascii="Cambria Math" w:hAnsi="Cambria Math"/>
                  <w:sz w:val="28"/>
                  <w:szCs w:val="28"/>
                </w:rPr>
                <m:t>Sum of all stock prices</m:t>
              </m:r>
            </m:num>
            <m:den>
              <m:r>
                <w:rPr>
                  <w:rFonts w:ascii="Cambria Math" w:hAnsi="Cambria Math"/>
                  <w:sz w:val="28"/>
                  <w:szCs w:val="28"/>
                </w:rPr>
                <m:t>number of stocks</m:t>
              </m:r>
            </m:den>
          </m:f>
        </m:oMath>
      </m:oMathPara>
    </w:p>
    <w:p w:rsidR="00354FAF" w:rsidRDefault="00354FAF" w:rsidP="00354FAF">
      <w:pPr>
        <w:ind w:left="2160"/>
        <w:jc w:val="both"/>
        <w:rPr>
          <w:sz w:val="28"/>
          <w:szCs w:val="28"/>
        </w:rPr>
      </w:pPr>
    </w:p>
    <w:p w:rsidR="00354FAF" w:rsidRDefault="00354FAF" w:rsidP="00354FAF">
      <w:pPr>
        <w:numPr>
          <w:ilvl w:val="2"/>
          <w:numId w:val="5"/>
        </w:numPr>
        <w:jc w:val="both"/>
        <w:rPr>
          <w:sz w:val="28"/>
          <w:szCs w:val="28"/>
        </w:rPr>
      </w:pPr>
      <w:r>
        <w:rPr>
          <w:sz w:val="28"/>
          <w:szCs w:val="28"/>
        </w:rPr>
        <w:t>But wait! The DJIA, as of March 12, 2014, is over $16,000. No stock price in that list gets even close to that. What’s going on?</w:t>
      </w:r>
    </w:p>
    <w:p w:rsidR="00354FAF" w:rsidRDefault="00354FAF" w:rsidP="00354FAF">
      <w:pPr>
        <w:numPr>
          <w:ilvl w:val="2"/>
          <w:numId w:val="5"/>
        </w:numPr>
        <w:jc w:val="both"/>
        <w:rPr>
          <w:sz w:val="28"/>
          <w:szCs w:val="28"/>
        </w:rPr>
      </w:pPr>
      <w:r>
        <w:rPr>
          <w:sz w:val="28"/>
          <w:szCs w:val="28"/>
        </w:rPr>
        <w:t>It’s because of stock splits.</w:t>
      </w:r>
    </w:p>
    <w:p w:rsidR="00354FAF" w:rsidRDefault="00354FAF" w:rsidP="00354FAF">
      <w:pPr>
        <w:numPr>
          <w:ilvl w:val="1"/>
          <w:numId w:val="5"/>
        </w:numPr>
        <w:jc w:val="both"/>
        <w:rPr>
          <w:sz w:val="28"/>
          <w:szCs w:val="28"/>
        </w:rPr>
      </w:pPr>
      <w:r>
        <w:rPr>
          <w:sz w:val="28"/>
          <w:szCs w:val="28"/>
        </w:rPr>
        <w:t xml:space="preserve">Firms, especially ones successful enough to get on the DJIA, issue what are called </w:t>
      </w:r>
      <w:r>
        <w:rPr>
          <w:i/>
          <w:sz w:val="28"/>
          <w:szCs w:val="28"/>
        </w:rPr>
        <w:t>stock splits</w:t>
      </w:r>
      <w:r>
        <w:rPr>
          <w:sz w:val="28"/>
          <w:szCs w:val="28"/>
        </w:rPr>
        <w:t>—they issue one or two (or more) stocks to everyone who has one and the price of the stock drops proportionally. If you double the number of stocks, you halve the price. Triple the stocks and the price is one-third.</w:t>
      </w:r>
    </w:p>
    <w:p w:rsidR="00354FAF" w:rsidRDefault="00354FAF" w:rsidP="00354FAF">
      <w:pPr>
        <w:numPr>
          <w:ilvl w:val="2"/>
          <w:numId w:val="5"/>
        </w:numPr>
        <w:jc w:val="both"/>
        <w:rPr>
          <w:sz w:val="28"/>
          <w:szCs w:val="28"/>
        </w:rPr>
      </w:pPr>
      <w:r>
        <w:rPr>
          <w:sz w:val="28"/>
          <w:szCs w:val="28"/>
        </w:rPr>
        <w:t>The key idea is that the company’s value doesn’t change.</w:t>
      </w:r>
    </w:p>
    <w:p w:rsidR="00354FAF" w:rsidRDefault="00354FAF" w:rsidP="00354FAF">
      <w:pPr>
        <w:numPr>
          <w:ilvl w:val="2"/>
          <w:numId w:val="5"/>
        </w:numPr>
        <w:jc w:val="both"/>
        <w:rPr>
          <w:sz w:val="28"/>
          <w:szCs w:val="28"/>
        </w:rPr>
      </w:pPr>
      <w:r>
        <w:rPr>
          <w:sz w:val="28"/>
          <w:szCs w:val="28"/>
        </w:rPr>
        <w:lastRenderedPageBreak/>
        <w:t>The problem is, if we use the same denominator with this new lower price, we’d record a drop in value.</w:t>
      </w:r>
    </w:p>
    <w:p w:rsidR="00354FAF" w:rsidRDefault="00354FAF" w:rsidP="00354FAF">
      <w:pPr>
        <w:numPr>
          <w:ilvl w:val="2"/>
          <w:numId w:val="5"/>
        </w:numPr>
        <w:jc w:val="both"/>
        <w:rPr>
          <w:sz w:val="28"/>
          <w:szCs w:val="28"/>
        </w:rPr>
      </w:pPr>
      <w:r>
        <w:rPr>
          <w:sz w:val="28"/>
          <w:szCs w:val="28"/>
        </w:rPr>
        <w:t>What does the DJIA do? They change the denominator.</w:t>
      </w:r>
    </w:p>
    <w:p w:rsidR="00354FAF" w:rsidRDefault="00354FAF" w:rsidP="00354FAF">
      <w:pPr>
        <w:numPr>
          <w:ilvl w:val="1"/>
          <w:numId w:val="5"/>
        </w:numPr>
        <w:jc w:val="both"/>
        <w:rPr>
          <w:sz w:val="28"/>
          <w:szCs w:val="28"/>
        </w:rPr>
      </w:pPr>
      <w:r>
        <w:rPr>
          <w:sz w:val="28"/>
          <w:szCs w:val="28"/>
        </w:rPr>
        <w:t xml:space="preserve">The </w:t>
      </w:r>
      <w:r>
        <w:rPr>
          <w:i/>
          <w:sz w:val="28"/>
          <w:szCs w:val="28"/>
        </w:rPr>
        <w:t>Dow Jones Industrial Average divisor</w:t>
      </w:r>
      <w:r>
        <w:rPr>
          <w:sz w:val="28"/>
          <w:szCs w:val="28"/>
        </w:rPr>
        <w:t xml:space="preserve"> is the denominator the DJIA uses to compensate for stock splits.</w:t>
      </w:r>
    </w:p>
    <w:p w:rsidR="00354FAF" w:rsidRPr="00F0346F" w:rsidRDefault="00354FAF" w:rsidP="00354FAF">
      <w:pPr>
        <w:numPr>
          <w:ilvl w:val="2"/>
          <w:numId w:val="5"/>
        </w:numPr>
        <w:jc w:val="both"/>
        <w:rPr>
          <w:sz w:val="28"/>
          <w:szCs w:val="28"/>
        </w:rPr>
      </w:pPr>
      <w:r>
        <w:rPr>
          <w:sz w:val="28"/>
          <w:szCs w:val="28"/>
        </w:rPr>
        <w:t xml:space="preserve">As of March 11, 2014, it’s </w:t>
      </w:r>
      <w:r w:rsidRPr="00F0346F">
        <w:rPr>
          <w:bCs/>
          <w:color w:val="000000"/>
          <w:sz w:val="28"/>
          <w:szCs w:val="28"/>
          <w:shd w:val="clear" w:color="auto" w:fill="FFFFFF"/>
        </w:rPr>
        <w:t>0.15571590501117</w:t>
      </w:r>
      <w:r>
        <w:rPr>
          <w:rStyle w:val="FootnoteReference"/>
          <w:sz w:val="28"/>
          <w:szCs w:val="28"/>
        </w:rPr>
        <w:footnoteReference w:id="2"/>
      </w:r>
    </w:p>
    <w:p w:rsidR="00354FAF" w:rsidRDefault="00354FAF" w:rsidP="00354FAF">
      <w:pPr>
        <w:numPr>
          <w:ilvl w:val="1"/>
          <w:numId w:val="5"/>
        </w:numPr>
        <w:jc w:val="both"/>
        <w:rPr>
          <w:sz w:val="28"/>
          <w:szCs w:val="28"/>
        </w:rPr>
      </w:pPr>
      <w:r>
        <w:rPr>
          <w:sz w:val="28"/>
          <w:szCs w:val="28"/>
        </w:rPr>
        <w:t xml:space="preserve">To find it, the DJIA looks at what the index was before the split and sets that number equal to an incomplete average equation. </w:t>
      </w:r>
    </w:p>
    <w:p w:rsidR="00354FAF" w:rsidRDefault="00354FAF" w:rsidP="00354FAF">
      <w:pPr>
        <w:ind w:left="1440"/>
        <w:jc w:val="both"/>
        <w:rPr>
          <w:sz w:val="28"/>
          <w:szCs w:val="28"/>
        </w:rPr>
      </w:pPr>
    </w:p>
    <w:p w:rsidR="00354FAF" w:rsidRDefault="00354FAF" w:rsidP="00354FAF">
      <w:pPr>
        <w:ind w:left="1440"/>
        <w:jc w:val="both"/>
        <w:rPr>
          <w:sz w:val="28"/>
          <w:szCs w:val="28"/>
        </w:rPr>
      </w:pPr>
      <m:oMathPara>
        <m:oMath>
          <m:r>
            <w:rPr>
              <w:rFonts w:ascii="Cambria Math" w:hAnsi="Cambria Math"/>
              <w:sz w:val="28"/>
              <w:szCs w:val="28"/>
            </w:rPr>
            <m:t xml:space="preserve">Average before stock split= </m:t>
          </m:r>
          <m:f>
            <m:fPr>
              <m:ctrlPr>
                <w:rPr>
                  <w:rFonts w:ascii="Cambria Math" w:hAnsi="Cambria Math"/>
                  <w:i/>
                  <w:sz w:val="28"/>
                  <w:szCs w:val="28"/>
                </w:rPr>
              </m:ctrlPr>
            </m:fPr>
            <m:num>
              <m:r>
                <w:rPr>
                  <w:rFonts w:ascii="Cambria Math" w:hAnsi="Cambria Math"/>
                  <w:sz w:val="28"/>
                  <w:szCs w:val="28"/>
                </w:rPr>
                <m:t>Sum of all new stock prices</m:t>
              </m:r>
            </m:num>
            <m:den>
              <m:r>
                <w:rPr>
                  <w:rFonts w:ascii="Cambria Math" w:hAnsi="Cambria Math"/>
                  <w:sz w:val="28"/>
                  <w:szCs w:val="28"/>
                </w:rPr>
                <m:t>x</m:t>
              </m:r>
            </m:den>
          </m:f>
        </m:oMath>
      </m:oMathPara>
    </w:p>
    <w:p w:rsidR="00354FAF" w:rsidRDefault="00354FAF" w:rsidP="00354FAF">
      <w:pPr>
        <w:ind w:left="1440"/>
        <w:jc w:val="both"/>
        <w:rPr>
          <w:sz w:val="28"/>
          <w:szCs w:val="28"/>
        </w:rPr>
      </w:pPr>
    </w:p>
    <w:p w:rsidR="00354FAF" w:rsidRDefault="00354FAF" w:rsidP="00354FAF">
      <w:pPr>
        <w:numPr>
          <w:ilvl w:val="1"/>
          <w:numId w:val="5"/>
        </w:numPr>
        <w:jc w:val="both"/>
        <w:rPr>
          <w:sz w:val="28"/>
          <w:szCs w:val="28"/>
        </w:rPr>
      </w:pPr>
      <w:r>
        <w:rPr>
          <w:sz w:val="28"/>
          <w:szCs w:val="28"/>
        </w:rPr>
        <w:t xml:space="preserve">By solving for x (the new divisor), it finds what it will be using until another stock split. </w:t>
      </w:r>
    </w:p>
    <w:p w:rsidR="00354FAF" w:rsidRDefault="00354FAF" w:rsidP="00354FAF">
      <w:pPr>
        <w:numPr>
          <w:ilvl w:val="0"/>
          <w:numId w:val="5"/>
        </w:numPr>
        <w:jc w:val="both"/>
        <w:rPr>
          <w:sz w:val="28"/>
          <w:szCs w:val="28"/>
        </w:rPr>
      </w:pPr>
      <w:r>
        <w:rPr>
          <w:sz w:val="28"/>
          <w:szCs w:val="28"/>
        </w:rPr>
        <w:t>Example</w:t>
      </w:r>
    </w:p>
    <w:p w:rsidR="00354FAF" w:rsidRDefault="00354FAF" w:rsidP="00354FAF">
      <w:pPr>
        <w:numPr>
          <w:ilvl w:val="1"/>
          <w:numId w:val="5"/>
        </w:numPr>
        <w:jc w:val="both"/>
        <w:rPr>
          <w:sz w:val="28"/>
          <w:szCs w:val="28"/>
        </w:rPr>
      </w:pPr>
      <w:r>
        <w:rPr>
          <w:sz w:val="28"/>
          <w:szCs w:val="28"/>
        </w:rPr>
        <w:t>Consider two firms and their stock prices.</w:t>
      </w:r>
    </w:p>
    <w:p w:rsidR="00354FAF" w:rsidRDefault="00354FAF" w:rsidP="00354FAF">
      <w:pPr>
        <w:numPr>
          <w:ilvl w:val="2"/>
          <w:numId w:val="5"/>
        </w:numPr>
        <w:jc w:val="both"/>
        <w:rPr>
          <w:sz w:val="28"/>
          <w:szCs w:val="28"/>
        </w:rPr>
      </w:pPr>
      <w:r>
        <w:rPr>
          <w:sz w:val="28"/>
          <w:szCs w:val="28"/>
        </w:rPr>
        <w:t>Alpha Corp</w:t>
      </w:r>
      <w:r>
        <w:rPr>
          <w:sz w:val="28"/>
          <w:szCs w:val="28"/>
        </w:rPr>
        <w:tab/>
      </w:r>
      <w:r>
        <w:rPr>
          <w:sz w:val="28"/>
          <w:szCs w:val="28"/>
        </w:rPr>
        <w:tab/>
        <w:t>$40</w:t>
      </w:r>
    </w:p>
    <w:p w:rsidR="00354FAF" w:rsidRDefault="00354FAF" w:rsidP="00354FAF">
      <w:pPr>
        <w:numPr>
          <w:ilvl w:val="2"/>
          <w:numId w:val="5"/>
        </w:numPr>
        <w:jc w:val="both"/>
        <w:rPr>
          <w:sz w:val="28"/>
          <w:szCs w:val="28"/>
        </w:rPr>
      </w:pPr>
      <w:r>
        <w:rPr>
          <w:sz w:val="28"/>
          <w:szCs w:val="28"/>
        </w:rPr>
        <w:t>Beta Corp</w:t>
      </w:r>
      <w:r>
        <w:rPr>
          <w:sz w:val="28"/>
          <w:szCs w:val="28"/>
        </w:rPr>
        <w:tab/>
      </w:r>
      <w:r>
        <w:rPr>
          <w:sz w:val="28"/>
          <w:szCs w:val="28"/>
        </w:rPr>
        <w:tab/>
        <w:t>$60</w:t>
      </w:r>
    </w:p>
    <w:p w:rsidR="00354FAF" w:rsidRDefault="00354FAF" w:rsidP="00354FAF">
      <w:pPr>
        <w:numPr>
          <w:ilvl w:val="1"/>
          <w:numId w:val="5"/>
        </w:numPr>
        <w:jc w:val="both"/>
        <w:rPr>
          <w:sz w:val="28"/>
          <w:szCs w:val="28"/>
        </w:rPr>
      </w:pPr>
      <w:r>
        <w:rPr>
          <w:sz w:val="28"/>
          <w:szCs w:val="28"/>
        </w:rPr>
        <w:t>An index of these two firms would be $50.</w:t>
      </w:r>
    </w:p>
    <w:p w:rsidR="00354FAF" w:rsidRDefault="00354FAF" w:rsidP="00354FAF">
      <w:pPr>
        <w:numPr>
          <w:ilvl w:val="1"/>
          <w:numId w:val="5"/>
        </w:numPr>
        <w:jc w:val="both"/>
        <w:rPr>
          <w:sz w:val="28"/>
          <w:szCs w:val="28"/>
        </w:rPr>
      </w:pPr>
      <w:r>
        <w:rPr>
          <w:sz w:val="28"/>
          <w:szCs w:val="28"/>
        </w:rPr>
        <w:t>If Beta Corp splits its stock in three parts (tripling the number of stocks), what’s it’s new stock price?</w:t>
      </w:r>
    </w:p>
    <w:p w:rsidR="00354FAF" w:rsidRDefault="00354FAF" w:rsidP="00354FAF">
      <w:pPr>
        <w:numPr>
          <w:ilvl w:val="2"/>
          <w:numId w:val="5"/>
        </w:numPr>
        <w:jc w:val="both"/>
        <w:rPr>
          <w:sz w:val="28"/>
          <w:szCs w:val="28"/>
        </w:rPr>
      </w:pPr>
      <w:r>
        <w:rPr>
          <w:sz w:val="28"/>
          <w:szCs w:val="28"/>
        </w:rPr>
        <w:t>$60 / 3 = $20</w:t>
      </w:r>
    </w:p>
    <w:p w:rsidR="00354FAF" w:rsidRDefault="00354FAF" w:rsidP="00354FAF">
      <w:pPr>
        <w:numPr>
          <w:ilvl w:val="1"/>
          <w:numId w:val="5"/>
        </w:numPr>
        <w:jc w:val="both"/>
        <w:rPr>
          <w:sz w:val="28"/>
          <w:szCs w:val="28"/>
        </w:rPr>
      </w:pPr>
      <w:r>
        <w:rPr>
          <w:sz w:val="28"/>
          <w:szCs w:val="28"/>
        </w:rPr>
        <w:t>Now we solve for x:</w:t>
      </w:r>
    </w:p>
    <w:p w:rsidR="00354FAF" w:rsidRPr="00FD53DC" w:rsidRDefault="00354FAF" w:rsidP="00354FAF">
      <w:pPr>
        <w:ind w:left="1440"/>
        <w:jc w:val="both"/>
        <w:rPr>
          <w:sz w:val="28"/>
          <w:szCs w:val="28"/>
        </w:rPr>
      </w:pPr>
      <m:oMathPara>
        <m:oMath>
          <m:r>
            <w:rPr>
              <w:rFonts w:ascii="Cambria Math" w:hAnsi="Cambria Math"/>
              <w:sz w:val="28"/>
              <w:szCs w:val="28"/>
            </w:rPr>
            <m:t xml:space="preserve">$50= </m:t>
          </m:r>
          <m:f>
            <m:fPr>
              <m:ctrlPr>
                <w:rPr>
                  <w:rFonts w:ascii="Cambria Math" w:hAnsi="Cambria Math"/>
                  <w:i/>
                  <w:sz w:val="28"/>
                  <w:szCs w:val="28"/>
                </w:rPr>
              </m:ctrlPr>
            </m:fPr>
            <m:num>
              <m:r>
                <w:rPr>
                  <w:rFonts w:ascii="Cambria Math" w:hAnsi="Cambria Math"/>
                  <w:sz w:val="28"/>
                  <w:szCs w:val="28"/>
                </w:rPr>
                <m:t>$40+$20</m:t>
              </m:r>
            </m:num>
            <m:den>
              <m:r>
                <w:rPr>
                  <w:rFonts w:ascii="Cambria Math" w:hAnsi="Cambria Math"/>
                  <w:sz w:val="28"/>
                  <w:szCs w:val="28"/>
                </w:rPr>
                <m:t>x</m:t>
              </m:r>
            </m:den>
          </m:f>
        </m:oMath>
      </m:oMathPara>
    </w:p>
    <w:p w:rsidR="00354FAF" w:rsidRDefault="00354FAF" w:rsidP="00354FAF">
      <w:pPr>
        <w:ind w:left="1440"/>
        <w:jc w:val="both"/>
        <w:rPr>
          <w:sz w:val="28"/>
          <w:szCs w:val="28"/>
        </w:rPr>
      </w:pPr>
      <m:oMathPara>
        <m:oMath>
          <m:r>
            <w:rPr>
              <w:rFonts w:ascii="Cambria Math" w:hAnsi="Cambria Math"/>
              <w:sz w:val="28"/>
              <w:szCs w:val="28"/>
            </w:rPr>
            <m:t xml:space="preserve">x= </m:t>
          </m:r>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$50</m:t>
              </m:r>
            </m:den>
          </m:f>
          <m:r>
            <w:rPr>
              <w:rFonts w:ascii="Cambria Math" w:hAnsi="Cambria Math"/>
              <w:sz w:val="28"/>
              <w:szCs w:val="28"/>
            </w:rPr>
            <m:t>=1.2</m:t>
          </m:r>
        </m:oMath>
      </m:oMathPara>
    </w:p>
    <w:p w:rsidR="00354FAF" w:rsidRDefault="00354FAF" w:rsidP="00354FAF">
      <w:pPr>
        <w:ind w:left="2160"/>
        <w:jc w:val="both"/>
        <w:rPr>
          <w:sz w:val="28"/>
          <w:szCs w:val="28"/>
        </w:rPr>
      </w:pPr>
    </w:p>
    <w:p w:rsidR="00354FAF" w:rsidRDefault="00354FAF" w:rsidP="00354FAF">
      <w:pPr>
        <w:numPr>
          <w:ilvl w:val="2"/>
          <w:numId w:val="5"/>
        </w:numPr>
        <w:jc w:val="both"/>
        <w:rPr>
          <w:sz w:val="28"/>
          <w:szCs w:val="28"/>
        </w:rPr>
      </w:pPr>
      <w:r>
        <w:rPr>
          <w:sz w:val="28"/>
          <w:szCs w:val="28"/>
        </w:rPr>
        <w:t>The new divisor is 1.2; this index will use that instead of 2 when determining the average price. This will continue until another stock split.</w:t>
      </w:r>
    </w:p>
    <w:p w:rsidR="00354FAF" w:rsidRDefault="00354FAF" w:rsidP="00354FAF">
      <w:pPr>
        <w:numPr>
          <w:ilvl w:val="0"/>
          <w:numId w:val="5"/>
        </w:numPr>
        <w:jc w:val="both"/>
        <w:rPr>
          <w:sz w:val="28"/>
          <w:szCs w:val="28"/>
        </w:rPr>
      </w:pPr>
      <w:r>
        <w:rPr>
          <w:sz w:val="28"/>
          <w:szCs w:val="28"/>
        </w:rPr>
        <w:t>Final words</w:t>
      </w:r>
    </w:p>
    <w:p w:rsidR="00354FAF" w:rsidRDefault="00354FAF" w:rsidP="00354FAF">
      <w:pPr>
        <w:numPr>
          <w:ilvl w:val="1"/>
          <w:numId w:val="5"/>
        </w:numPr>
        <w:jc w:val="both"/>
        <w:rPr>
          <w:sz w:val="28"/>
          <w:szCs w:val="28"/>
        </w:rPr>
      </w:pPr>
      <w:r>
        <w:rPr>
          <w:sz w:val="28"/>
          <w:szCs w:val="28"/>
        </w:rPr>
        <w:t>Here’s the thing about the DJIA: now that you know what it is, you can see it’s not as important as people treat it.</w:t>
      </w:r>
    </w:p>
    <w:p w:rsidR="00354FAF" w:rsidRDefault="00354FAF" w:rsidP="00354FAF">
      <w:pPr>
        <w:numPr>
          <w:ilvl w:val="1"/>
          <w:numId w:val="5"/>
        </w:numPr>
        <w:jc w:val="both"/>
        <w:rPr>
          <w:sz w:val="28"/>
          <w:szCs w:val="28"/>
        </w:rPr>
      </w:pPr>
      <w:r>
        <w:rPr>
          <w:sz w:val="28"/>
          <w:szCs w:val="28"/>
        </w:rPr>
        <w:t>Yes, these firms are important. They are big players in the economy and if they have a problem, other firms probably have a problem as well.</w:t>
      </w:r>
    </w:p>
    <w:p w:rsidR="001C38C2" w:rsidRPr="009E27A8" w:rsidRDefault="001C38C2" w:rsidP="001C38C2">
      <w:pPr>
        <w:numPr>
          <w:ilvl w:val="0"/>
          <w:numId w:val="5"/>
        </w:numPr>
        <w:jc w:val="both"/>
        <w:rPr>
          <w:sz w:val="28"/>
          <w:szCs w:val="28"/>
        </w:rPr>
      </w:pPr>
      <w:r w:rsidRPr="009E27A8">
        <w:rPr>
          <w:sz w:val="28"/>
          <w:szCs w:val="28"/>
        </w:rPr>
        <w:t>A trading game</w:t>
      </w:r>
    </w:p>
    <w:p w:rsidR="001C38C2" w:rsidRPr="009E27A8" w:rsidRDefault="001C38C2" w:rsidP="001C38C2">
      <w:pPr>
        <w:numPr>
          <w:ilvl w:val="1"/>
          <w:numId w:val="5"/>
        </w:numPr>
        <w:jc w:val="both"/>
        <w:rPr>
          <w:sz w:val="28"/>
          <w:szCs w:val="28"/>
        </w:rPr>
      </w:pPr>
      <w:r w:rsidRPr="009E27A8">
        <w:rPr>
          <w:sz w:val="28"/>
          <w:szCs w:val="28"/>
        </w:rPr>
        <w:lastRenderedPageBreak/>
        <w:t>Trade increases aggregate utility.</w:t>
      </w:r>
    </w:p>
    <w:p w:rsidR="001C38C2" w:rsidRDefault="001C38C2" w:rsidP="001C38C2">
      <w:pPr>
        <w:numPr>
          <w:ilvl w:val="1"/>
          <w:numId w:val="5"/>
        </w:numPr>
        <w:jc w:val="both"/>
        <w:rPr>
          <w:sz w:val="28"/>
          <w:szCs w:val="28"/>
        </w:rPr>
      </w:pPr>
      <w:r>
        <w:rPr>
          <w:i/>
          <w:sz w:val="28"/>
          <w:szCs w:val="28"/>
        </w:rPr>
        <w:t xml:space="preserve">The Fundamental Theorem of </w:t>
      </w:r>
      <w:r w:rsidRPr="00E263E6">
        <w:rPr>
          <w:i/>
          <w:sz w:val="28"/>
          <w:szCs w:val="28"/>
        </w:rPr>
        <w:t>Exchange</w:t>
      </w:r>
      <w:r>
        <w:rPr>
          <w:sz w:val="28"/>
          <w:szCs w:val="28"/>
        </w:rPr>
        <w:t>—</w:t>
      </w:r>
      <w:r w:rsidRPr="00DE0F26">
        <w:rPr>
          <w:sz w:val="28"/>
          <w:szCs w:val="28"/>
        </w:rPr>
        <w:t>voluntary</w:t>
      </w:r>
      <w:r>
        <w:rPr>
          <w:sz w:val="28"/>
          <w:szCs w:val="28"/>
        </w:rPr>
        <w:t xml:space="preserve"> trade with complete information is always mutually beneficial.</w:t>
      </w:r>
    </w:p>
    <w:p w:rsidR="00F03D31" w:rsidRDefault="00F03D31" w:rsidP="00F03D31">
      <w:pPr>
        <w:numPr>
          <w:ilvl w:val="2"/>
          <w:numId w:val="5"/>
        </w:numPr>
        <w:jc w:val="both"/>
        <w:rPr>
          <w:sz w:val="28"/>
          <w:szCs w:val="28"/>
        </w:rPr>
      </w:pPr>
      <w:r>
        <w:rPr>
          <w:sz w:val="28"/>
          <w:szCs w:val="28"/>
        </w:rPr>
        <w:t>Note this is not the same thing as equally beneficial.</w:t>
      </w:r>
    </w:p>
    <w:p w:rsidR="001C38C2" w:rsidRDefault="001C38C2" w:rsidP="001C38C2">
      <w:pPr>
        <w:numPr>
          <w:ilvl w:val="2"/>
          <w:numId w:val="5"/>
        </w:numPr>
        <w:jc w:val="both"/>
        <w:rPr>
          <w:sz w:val="28"/>
          <w:szCs w:val="28"/>
        </w:rPr>
      </w:pPr>
      <w:r>
        <w:rPr>
          <w:sz w:val="28"/>
          <w:szCs w:val="28"/>
        </w:rPr>
        <w:t>Trade also encourages peace and understanding.</w:t>
      </w:r>
    </w:p>
    <w:p w:rsidR="001C38C2" w:rsidRDefault="001C38C2" w:rsidP="001C38C2">
      <w:pPr>
        <w:numPr>
          <w:ilvl w:val="1"/>
          <w:numId w:val="5"/>
        </w:numPr>
        <w:jc w:val="both"/>
        <w:rPr>
          <w:sz w:val="28"/>
          <w:szCs w:val="28"/>
        </w:rPr>
      </w:pPr>
      <w:r>
        <w:rPr>
          <w:sz w:val="28"/>
          <w:szCs w:val="28"/>
        </w:rPr>
        <w:t>Mistakes surely happen but either the harm is small (a movie wasn’t all that good) or people make special effort to ensure they don’t make a mistake (</w:t>
      </w:r>
      <w:r w:rsidR="00F03D31">
        <w:rPr>
          <w:sz w:val="28"/>
          <w:szCs w:val="28"/>
        </w:rPr>
        <w:t>research</w:t>
      </w:r>
      <w:r>
        <w:rPr>
          <w:sz w:val="28"/>
          <w:szCs w:val="28"/>
        </w:rPr>
        <w:t xml:space="preserve"> a new car, inspect a house, consult a critic).</w:t>
      </w:r>
    </w:p>
    <w:p w:rsidR="001C38C2" w:rsidRDefault="001C38C2" w:rsidP="00290E14">
      <w:pPr>
        <w:numPr>
          <w:ilvl w:val="0"/>
          <w:numId w:val="5"/>
        </w:numPr>
        <w:jc w:val="both"/>
        <w:rPr>
          <w:sz w:val="28"/>
          <w:szCs w:val="28"/>
        </w:rPr>
      </w:pPr>
      <w:r>
        <w:rPr>
          <w:sz w:val="28"/>
          <w:szCs w:val="28"/>
        </w:rPr>
        <w:t>Barriers to Trade</w:t>
      </w:r>
    </w:p>
    <w:p w:rsidR="00BD379E" w:rsidRDefault="00BD379E" w:rsidP="001C38C2">
      <w:pPr>
        <w:numPr>
          <w:ilvl w:val="1"/>
          <w:numId w:val="5"/>
        </w:numPr>
        <w:jc w:val="both"/>
        <w:rPr>
          <w:sz w:val="28"/>
          <w:szCs w:val="28"/>
        </w:rPr>
      </w:pPr>
      <w:r>
        <w:rPr>
          <w:i/>
          <w:sz w:val="28"/>
          <w:szCs w:val="28"/>
        </w:rPr>
        <w:t>Globalization</w:t>
      </w:r>
      <w:r>
        <w:rPr>
          <w:sz w:val="28"/>
          <w:szCs w:val="28"/>
        </w:rPr>
        <w:t>—the process of countries being open to more foreign trade and investment.</w:t>
      </w:r>
    </w:p>
    <w:p w:rsidR="001C38C2" w:rsidRDefault="001C38C2" w:rsidP="001C38C2">
      <w:pPr>
        <w:numPr>
          <w:ilvl w:val="1"/>
          <w:numId w:val="5"/>
        </w:numPr>
        <w:jc w:val="both"/>
        <w:rPr>
          <w:sz w:val="28"/>
          <w:szCs w:val="28"/>
        </w:rPr>
      </w:pPr>
      <w:r>
        <w:rPr>
          <w:sz w:val="28"/>
          <w:szCs w:val="28"/>
        </w:rPr>
        <w:t>We recognize trade is a wonderful; not only does it increase production (comparative advantage) but it also is good for the individuals who participate in it.</w:t>
      </w:r>
    </w:p>
    <w:p w:rsidR="001C38C2" w:rsidRDefault="001C38C2" w:rsidP="001C38C2">
      <w:pPr>
        <w:numPr>
          <w:ilvl w:val="1"/>
          <w:numId w:val="5"/>
        </w:numPr>
        <w:jc w:val="both"/>
        <w:rPr>
          <w:sz w:val="28"/>
          <w:szCs w:val="28"/>
        </w:rPr>
      </w:pPr>
      <w:r>
        <w:rPr>
          <w:sz w:val="28"/>
          <w:szCs w:val="28"/>
        </w:rPr>
        <w:t>But the foreign producers who benefit have little political voice; the domestic producers who are harmed by trade have much more political pull.</w:t>
      </w:r>
    </w:p>
    <w:p w:rsidR="001C38C2" w:rsidRDefault="001C38C2" w:rsidP="001C38C2">
      <w:pPr>
        <w:numPr>
          <w:ilvl w:val="1"/>
          <w:numId w:val="5"/>
        </w:numPr>
        <w:jc w:val="both"/>
        <w:rPr>
          <w:sz w:val="28"/>
          <w:szCs w:val="28"/>
        </w:rPr>
      </w:pPr>
      <w:r>
        <w:rPr>
          <w:sz w:val="28"/>
          <w:szCs w:val="28"/>
        </w:rPr>
        <w:t>Thus governments are prone to trade barriers (not an exhaustive list):</w:t>
      </w:r>
    </w:p>
    <w:p w:rsidR="001C38C2" w:rsidRDefault="001C38C2" w:rsidP="001C38C2">
      <w:pPr>
        <w:numPr>
          <w:ilvl w:val="2"/>
          <w:numId w:val="5"/>
        </w:numPr>
        <w:jc w:val="both"/>
        <w:rPr>
          <w:sz w:val="28"/>
          <w:szCs w:val="28"/>
        </w:rPr>
      </w:pPr>
      <w:r>
        <w:rPr>
          <w:sz w:val="28"/>
          <w:szCs w:val="28"/>
        </w:rPr>
        <w:t xml:space="preserve">A </w:t>
      </w:r>
      <w:r>
        <w:rPr>
          <w:i/>
          <w:sz w:val="28"/>
          <w:szCs w:val="28"/>
        </w:rPr>
        <w:t>tariff</w:t>
      </w:r>
      <w:r>
        <w:rPr>
          <w:sz w:val="28"/>
          <w:szCs w:val="28"/>
        </w:rPr>
        <w:t xml:space="preserve"> is a tax on imports. By making imports more expensive, governments help shield domestic production from competition.</w:t>
      </w:r>
    </w:p>
    <w:p w:rsidR="001C38C2" w:rsidRDefault="001C38C2" w:rsidP="001C38C2">
      <w:pPr>
        <w:numPr>
          <w:ilvl w:val="2"/>
          <w:numId w:val="5"/>
        </w:numPr>
        <w:jc w:val="both"/>
        <w:rPr>
          <w:sz w:val="28"/>
          <w:szCs w:val="28"/>
        </w:rPr>
      </w:pPr>
      <w:r>
        <w:rPr>
          <w:sz w:val="28"/>
          <w:szCs w:val="28"/>
        </w:rPr>
        <w:t xml:space="preserve">An </w:t>
      </w:r>
      <w:r>
        <w:rPr>
          <w:i/>
          <w:sz w:val="28"/>
          <w:szCs w:val="28"/>
        </w:rPr>
        <w:t>export subsidy</w:t>
      </w:r>
      <w:r>
        <w:rPr>
          <w:sz w:val="28"/>
          <w:szCs w:val="28"/>
        </w:rPr>
        <w:t xml:space="preserve"> is a subsidy for domestic production which, in turn, makes it cheaper on the world market. The United States heavily subsidizes its food (much to the anger of developing nations).</w:t>
      </w:r>
    </w:p>
    <w:p w:rsidR="001C38C2" w:rsidRDefault="001C38C2" w:rsidP="001C38C2">
      <w:pPr>
        <w:numPr>
          <w:ilvl w:val="2"/>
          <w:numId w:val="5"/>
        </w:numPr>
        <w:jc w:val="both"/>
        <w:rPr>
          <w:sz w:val="28"/>
          <w:szCs w:val="28"/>
        </w:rPr>
      </w:pPr>
      <w:r>
        <w:rPr>
          <w:sz w:val="28"/>
          <w:szCs w:val="28"/>
        </w:rPr>
        <w:t xml:space="preserve">An </w:t>
      </w:r>
      <w:r>
        <w:rPr>
          <w:i/>
          <w:sz w:val="28"/>
          <w:szCs w:val="28"/>
        </w:rPr>
        <w:t>import quota</w:t>
      </w:r>
      <w:r>
        <w:rPr>
          <w:sz w:val="28"/>
          <w:szCs w:val="28"/>
        </w:rPr>
        <w:t xml:space="preserve"> caps how much (either in quantity or in value) can be imported into a country over a specific period of time.</w:t>
      </w:r>
    </w:p>
    <w:p w:rsidR="001C38C2" w:rsidRDefault="001C38C2" w:rsidP="001C38C2">
      <w:pPr>
        <w:numPr>
          <w:ilvl w:val="2"/>
          <w:numId w:val="5"/>
        </w:numPr>
        <w:jc w:val="both"/>
        <w:rPr>
          <w:sz w:val="28"/>
          <w:szCs w:val="28"/>
        </w:rPr>
      </w:pPr>
      <w:r>
        <w:rPr>
          <w:i/>
          <w:sz w:val="28"/>
          <w:szCs w:val="28"/>
        </w:rPr>
        <w:t>Nontariff barriers</w:t>
      </w:r>
      <w:r>
        <w:rPr>
          <w:sz w:val="28"/>
          <w:szCs w:val="28"/>
        </w:rPr>
        <w:t xml:space="preserve"> are regulations or bureaucratic barriers which make it more difficult to import. For example, Japan has strict inspection requirements on imported food. Supposedly this is to prevent the introduction of harmful insects but it is particularly strong.</w:t>
      </w:r>
    </w:p>
    <w:p w:rsidR="00BD379E" w:rsidRDefault="00BD379E" w:rsidP="00BD379E">
      <w:pPr>
        <w:jc w:val="both"/>
        <w:rPr>
          <w:sz w:val="28"/>
          <w:szCs w:val="28"/>
        </w:rPr>
      </w:pPr>
    </w:p>
    <w:p w:rsidR="00BD379E" w:rsidRDefault="00BD379E" w:rsidP="00BD379E">
      <w:pPr>
        <w:jc w:val="both"/>
        <w:rPr>
          <w:sz w:val="28"/>
          <w:szCs w:val="28"/>
        </w:rPr>
      </w:pPr>
    </w:p>
    <w:p w:rsidR="00BD379E" w:rsidRDefault="00BD379E" w:rsidP="00BD379E">
      <w:pPr>
        <w:jc w:val="both"/>
        <w:rPr>
          <w:sz w:val="28"/>
          <w:szCs w:val="28"/>
        </w:rPr>
      </w:pPr>
    </w:p>
    <w:p w:rsidR="00ED18B8" w:rsidRDefault="00ED18B8" w:rsidP="00ED18B8">
      <w:pPr>
        <w:numPr>
          <w:ilvl w:val="0"/>
          <w:numId w:val="5"/>
        </w:numPr>
        <w:jc w:val="both"/>
        <w:rPr>
          <w:sz w:val="28"/>
          <w:szCs w:val="28"/>
        </w:rPr>
      </w:pPr>
      <w:r>
        <w:rPr>
          <w:sz w:val="28"/>
          <w:szCs w:val="28"/>
        </w:rPr>
        <w:t>The trade deficit</w:t>
      </w:r>
    </w:p>
    <w:p w:rsidR="00ED18B8" w:rsidRDefault="00ED18B8" w:rsidP="00ED18B8">
      <w:pPr>
        <w:numPr>
          <w:ilvl w:val="1"/>
          <w:numId w:val="5"/>
        </w:numPr>
        <w:jc w:val="both"/>
        <w:rPr>
          <w:sz w:val="28"/>
          <w:szCs w:val="28"/>
        </w:rPr>
      </w:pPr>
      <w:r>
        <w:rPr>
          <w:sz w:val="28"/>
          <w:szCs w:val="28"/>
        </w:rPr>
        <w:t>Exports – Imports = NX (or the balance of trade).</w:t>
      </w:r>
    </w:p>
    <w:p w:rsidR="00ED18B8" w:rsidRDefault="00ED18B8" w:rsidP="00ED18B8">
      <w:pPr>
        <w:numPr>
          <w:ilvl w:val="1"/>
          <w:numId w:val="5"/>
        </w:numPr>
        <w:jc w:val="both"/>
        <w:rPr>
          <w:sz w:val="28"/>
          <w:szCs w:val="28"/>
        </w:rPr>
      </w:pPr>
      <w:r>
        <w:rPr>
          <w:sz w:val="28"/>
          <w:szCs w:val="28"/>
        </w:rPr>
        <w:t>The “deficit” is when imports &gt; exports, or when NX is negative.</w:t>
      </w:r>
    </w:p>
    <w:p w:rsidR="00ED18B8" w:rsidRDefault="00ED18B8" w:rsidP="00ED18B8">
      <w:pPr>
        <w:numPr>
          <w:ilvl w:val="1"/>
          <w:numId w:val="5"/>
        </w:numPr>
        <w:jc w:val="both"/>
        <w:rPr>
          <w:sz w:val="28"/>
          <w:szCs w:val="28"/>
        </w:rPr>
      </w:pPr>
      <w:r>
        <w:rPr>
          <w:sz w:val="28"/>
          <w:szCs w:val="28"/>
        </w:rPr>
        <w:t xml:space="preserve">People are very concerned that the </w:t>
      </w:r>
      <w:smartTag w:uri="urn:schemas-microsoft-com:office:smarttags" w:element="place">
        <w:smartTag w:uri="urn:schemas-microsoft-com:office:smarttags" w:element="country-region">
          <w:r>
            <w:rPr>
              <w:sz w:val="28"/>
              <w:szCs w:val="28"/>
            </w:rPr>
            <w:t>US</w:t>
          </w:r>
        </w:smartTag>
      </w:smartTag>
      <w:r>
        <w:rPr>
          <w:sz w:val="28"/>
          <w:szCs w:val="28"/>
        </w:rPr>
        <w:t>’s NX is negative, seeing it as a sign of a weak economy. There are several things wrong with this view.</w:t>
      </w:r>
    </w:p>
    <w:p w:rsidR="00ED18B8" w:rsidRDefault="00ED18B8" w:rsidP="00ED18B8">
      <w:pPr>
        <w:numPr>
          <w:ilvl w:val="2"/>
          <w:numId w:val="5"/>
        </w:numPr>
        <w:jc w:val="both"/>
        <w:rPr>
          <w:sz w:val="28"/>
          <w:szCs w:val="28"/>
        </w:rPr>
      </w:pPr>
      <w:r>
        <w:rPr>
          <w:sz w:val="28"/>
          <w:szCs w:val="28"/>
        </w:rPr>
        <w:lastRenderedPageBreak/>
        <w:t>Trade deficits occur within countries.</w:t>
      </w:r>
    </w:p>
    <w:p w:rsidR="00ED18B8" w:rsidRDefault="00ED18B8" w:rsidP="00ED18B8">
      <w:pPr>
        <w:numPr>
          <w:ilvl w:val="2"/>
          <w:numId w:val="5"/>
        </w:numPr>
        <w:jc w:val="both"/>
        <w:rPr>
          <w:sz w:val="28"/>
          <w:szCs w:val="28"/>
        </w:rPr>
      </w:pPr>
      <w:r>
        <w:rPr>
          <w:sz w:val="28"/>
          <w:szCs w:val="28"/>
        </w:rPr>
        <w:t>People are buying things they want—utility is increasing.</w:t>
      </w:r>
    </w:p>
    <w:p w:rsidR="00ED18B8" w:rsidRDefault="00ED18B8" w:rsidP="00ED18B8">
      <w:pPr>
        <w:numPr>
          <w:ilvl w:val="2"/>
          <w:numId w:val="5"/>
        </w:numPr>
        <w:jc w:val="both"/>
        <w:rPr>
          <w:sz w:val="28"/>
          <w:szCs w:val="28"/>
        </w:rPr>
      </w:pPr>
      <w:r>
        <w:rPr>
          <w:sz w:val="28"/>
          <w:szCs w:val="28"/>
        </w:rPr>
        <w:t>The trade deficit is only part of the equation. This last point warrants further exploration.</w:t>
      </w:r>
      <w:r w:rsidRPr="00ED18B8">
        <w:rPr>
          <w:sz w:val="28"/>
          <w:szCs w:val="28"/>
        </w:rPr>
        <w:t xml:space="preserve"> </w:t>
      </w:r>
    </w:p>
    <w:p w:rsidR="00ED18B8" w:rsidRDefault="00ED18B8" w:rsidP="00ED18B8">
      <w:pPr>
        <w:numPr>
          <w:ilvl w:val="0"/>
          <w:numId w:val="5"/>
        </w:numPr>
        <w:jc w:val="both"/>
        <w:rPr>
          <w:sz w:val="28"/>
          <w:szCs w:val="28"/>
        </w:rPr>
      </w:pPr>
      <w:r>
        <w:rPr>
          <w:sz w:val="28"/>
          <w:szCs w:val="28"/>
        </w:rPr>
        <w:t>Balance of Payments (BoP)</w:t>
      </w:r>
    </w:p>
    <w:p w:rsidR="00ED18B8" w:rsidRDefault="00ED18B8" w:rsidP="00ED18B8">
      <w:pPr>
        <w:numPr>
          <w:ilvl w:val="1"/>
          <w:numId w:val="5"/>
        </w:numPr>
        <w:jc w:val="both"/>
        <w:rPr>
          <w:sz w:val="28"/>
          <w:szCs w:val="28"/>
        </w:rPr>
      </w:pPr>
      <w:r>
        <w:rPr>
          <w:sz w:val="28"/>
          <w:szCs w:val="28"/>
        </w:rPr>
        <w:t>All trade activity is captured in this equation: NX + CA = 0.</w:t>
      </w:r>
    </w:p>
    <w:p w:rsidR="00ED18B8" w:rsidRDefault="00ED18B8" w:rsidP="00ED18B8">
      <w:pPr>
        <w:numPr>
          <w:ilvl w:val="2"/>
          <w:numId w:val="5"/>
        </w:numPr>
        <w:jc w:val="both"/>
        <w:rPr>
          <w:sz w:val="28"/>
          <w:szCs w:val="28"/>
        </w:rPr>
      </w:pPr>
      <w:r>
        <w:rPr>
          <w:sz w:val="28"/>
          <w:szCs w:val="28"/>
        </w:rPr>
        <w:t xml:space="preserve">Where CA is the capital account, or the net flow of investment. Note that sometimes NX is called the current account, as in the flow of goods that </w:t>
      </w:r>
      <w:r>
        <w:rPr>
          <w:i/>
          <w:sz w:val="28"/>
          <w:szCs w:val="28"/>
        </w:rPr>
        <w:t>currently</w:t>
      </w:r>
      <w:r>
        <w:rPr>
          <w:sz w:val="28"/>
          <w:szCs w:val="28"/>
        </w:rPr>
        <w:t xml:space="preserve"> exist, while the capital account speaks to the money used to create </w:t>
      </w:r>
      <w:r w:rsidRPr="00443152">
        <w:rPr>
          <w:i/>
          <w:sz w:val="28"/>
          <w:szCs w:val="28"/>
        </w:rPr>
        <w:t>capital</w:t>
      </w:r>
      <w:r>
        <w:rPr>
          <w:sz w:val="28"/>
          <w:szCs w:val="28"/>
        </w:rPr>
        <w:t>, the investment.</w:t>
      </w:r>
    </w:p>
    <w:p w:rsidR="00ED18B8" w:rsidRDefault="00ED18B8" w:rsidP="00ED18B8">
      <w:pPr>
        <w:numPr>
          <w:ilvl w:val="2"/>
          <w:numId w:val="5"/>
        </w:numPr>
        <w:jc w:val="both"/>
        <w:rPr>
          <w:sz w:val="28"/>
          <w:szCs w:val="28"/>
        </w:rPr>
      </w:pPr>
      <w:r>
        <w:rPr>
          <w:sz w:val="28"/>
          <w:szCs w:val="28"/>
        </w:rPr>
        <w:t>Note your book splits CA into a narrower version of capital account (debt forgiveness) and financial account (sale of financial assets).</w:t>
      </w:r>
    </w:p>
    <w:p w:rsidR="00ED18B8" w:rsidRDefault="00ED18B8" w:rsidP="00ED18B8">
      <w:pPr>
        <w:numPr>
          <w:ilvl w:val="1"/>
          <w:numId w:val="5"/>
        </w:numPr>
        <w:jc w:val="both"/>
        <w:rPr>
          <w:sz w:val="28"/>
          <w:szCs w:val="28"/>
        </w:rPr>
      </w:pPr>
      <w:r>
        <w:rPr>
          <w:sz w:val="28"/>
          <w:szCs w:val="28"/>
        </w:rPr>
        <w:t>But does it balance in practice? It does indeed! Note how one account is almost the perfect mirror of the other and the BoP always hovers around zero. (Source: BEA, International Economic Accounts).</w:t>
      </w:r>
    </w:p>
    <w:p w:rsidR="00ED18B8" w:rsidRDefault="00ED18B8" w:rsidP="00ED18B8">
      <w:pPr>
        <w:ind w:left="1440"/>
        <w:jc w:val="center"/>
        <w:rPr>
          <w:sz w:val="28"/>
          <w:szCs w:val="28"/>
        </w:rPr>
      </w:pPr>
      <w:r>
        <w:rPr>
          <w:noProof/>
          <w:sz w:val="28"/>
          <w:szCs w:val="28"/>
        </w:rPr>
        <w:drawing>
          <wp:inline distT="0" distB="0" distL="0" distR="0">
            <wp:extent cx="3813970" cy="2545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7969" cy="2554649"/>
                    </a:xfrm>
                    <a:prstGeom prst="rect">
                      <a:avLst/>
                    </a:prstGeom>
                    <a:noFill/>
                  </pic:spPr>
                </pic:pic>
              </a:graphicData>
            </a:graphic>
          </wp:inline>
        </w:drawing>
      </w:r>
    </w:p>
    <w:p w:rsidR="00ED18B8" w:rsidRDefault="00ED18B8" w:rsidP="00ED18B8">
      <w:pPr>
        <w:numPr>
          <w:ilvl w:val="1"/>
          <w:numId w:val="5"/>
        </w:numPr>
        <w:jc w:val="both"/>
        <w:rPr>
          <w:sz w:val="28"/>
          <w:szCs w:val="28"/>
        </w:rPr>
      </w:pPr>
      <w:r>
        <w:rPr>
          <w:sz w:val="28"/>
          <w:szCs w:val="28"/>
        </w:rPr>
        <w:t>In a trade, the domestic country gave up their currency for goods and services. Abroad, this currency can have three different uses:</w:t>
      </w:r>
    </w:p>
    <w:p w:rsidR="00ED18B8" w:rsidRDefault="00ED18B8" w:rsidP="00ED18B8">
      <w:pPr>
        <w:numPr>
          <w:ilvl w:val="2"/>
          <w:numId w:val="5"/>
        </w:numPr>
        <w:jc w:val="both"/>
        <w:rPr>
          <w:sz w:val="28"/>
          <w:szCs w:val="28"/>
        </w:rPr>
      </w:pPr>
      <w:r>
        <w:rPr>
          <w:sz w:val="28"/>
          <w:szCs w:val="28"/>
        </w:rPr>
        <w:t>Import from the domestic country (NX increases).</w:t>
      </w:r>
    </w:p>
    <w:p w:rsidR="00ED18B8" w:rsidRDefault="00ED18B8" w:rsidP="00ED18B8">
      <w:pPr>
        <w:numPr>
          <w:ilvl w:val="2"/>
          <w:numId w:val="5"/>
        </w:numPr>
        <w:jc w:val="both"/>
        <w:rPr>
          <w:sz w:val="28"/>
          <w:szCs w:val="28"/>
        </w:rPr>
      </w:pPr>
      <w:r>
        <w:rPr>
          <w:sz w:val="28"/>
          <w:szCs w:val="28"/>
        </w:rPr>
        <w:t>Invest in the domestic country (CA increases).</w:t>
      </w:r>
    </w:p>
    <w:p w:rsidR="00ED18B8" w:rsidRDefault="00ED18B8" w:rsidP="00ED18B8">
      <w:pPr>
        <w:numPr>
          <w:ilvl w:val="2"/>
          <w:numId w:val="5"/>
        </w:numPr>
        <w:jc w:val="both"/>
        <w:rPr>
          <w:sz w:val="28"/>
          <w:szCs w:val="28"/>
        </w:rPr>
      </w:pPr>
      <w:r>
        <w:rPr>
          <w:sz w:val="28"/>
          <w:szCs w:val="28"/>
        </w:rPr>
        <w:t xml:space="preserve">Circulating it outside the domestic country. </w:t>
      </w:r>
    </w:p>
    <w:p w:rsidR="00ED18B8" w:rsidRDefault="00ED18B8" w:rsidP="00ED18B8">
      <w:pPr>
        <w:numPr>
          <w:ilvl w:val="1"/>
          <w:numId w:val="5"/>
        </w:numPr>
        <w:jc w:val="both"/>
        <w:rPr>
          <w:sz w:val="28"/>
          <w:szCs w:val="28"/>
        </w:rPr>
      </w:pPr>
      <w:r>
        <w:rPr>
          <w:sz w:val="28"/>
          <w:szCs w:val="28"/>
        </w:rPr>
        <w:t xml:space="preserve">The only reason people would accept currency that’s worthless in their country is because they think they can use in the country it is worth something. </w:t>
      </w:r>
    </w:p>
    <w:p w:rsidR="00ED18B8" w:rsidRDefault="00ED18B8" w:rsidP="00ED18B8">
      <w:pPr>
        <w:numPr>
          <w:ilvl w:val="2"/>
          <w:numId w:val="5"/>
        </w:numPr>
        <w:jc w:val="both"/>
        <w:rPr>
          <w:sz w:val="28"/>
          <w:szCs w:val="28"/>
        </w:rPr>
      </w:pPr>
      <w:r>
        <w:rPr>
          <w:sz w:val="28"/>
          <w:szCs w:val="28"/>
        </w:rPr>
        <w:t>Circulating it outside the domestic country is rare.</w:t>
      </w:r>
    </w:p>
    <w:p w:rsidR="00ED18B8" w:rsidRDefault="00ED18B8" w:rsidP="00ED18B8">
      <w:pPr>
        <w:numPr>
          <w:ilvl w:val="1"/>
          <w:numId w:val="5"/>
        </w:numPr>
        <w:jc w:val="both"/>
        <w:rPr>
          <w:sz w:val="28"/>
          <w:szCs w:val="28"/>
        </w:rPr>
      </w:pPr>
      <w:r w:rsidRPr="004C7CFA">
        <w:rPr>
          <w:sz w:val="28"/>
          <w:szCs w:val="28"/>
        </w:rPr>
        <w:t xml:space="preserve">The trade deficit is not, </w:t>
      </w:r>
      <w:r w:rsidRPr="004C7CFA">
        <w:rPr>
          <w:i/>
          <w:sz w:val="28"/>
          <w:szCs w:val="28"/>
        </w:rPr>
        <w:t>repeat not</w:t>
      </w:r>
      <w:r w:rsidRPr="004C7CFA">
        <w:rPr>
          <w:sz w:val="28"/>
          <w:szCs w:val="28"/>
        </w:rPr>
        <w:t xml:space="preserve">, debt. It is merely an arbitrary distinction between the flow of goods and the flow of investment. </w:t>
      </w:r>
    </w:p>
    <w:p w:rsidR="00ED18B8" w:rsidRPr="008E5820" w:rsidRDefault="00ED18B8" w:rsidP="008E5820">
      <w:pPr>
        <w:numPr>
          <w:ilvl w:val="1"/>
          <w:numId w:val="5"/>
        </w:numPr>
        <w:jc w:val="both"/>
        <w:rPr>
          <w:sz w:val="28"/>
          <w:szCs w:val="28"/>
        </w:rPr>
      </w:pPr>
      <w:r>
        <w:rPr>
          <w:sz w:val="28"/>
          <w:szCs w:val="28"/>
        </w:rPr>
        <w:lastRenderedPageBreak/>
        <w:t>This harkens back to the distinction between increasing GDP and increasing wealth. A fall in NX reduces GDP but it doesn’t necessary mean people are poorer.</w:t>
      </w:r>
      <w:bookmarkStart w:id="0" w:name="_GoBack"/>
      <w:bookmarkEnd w:id="0"/>
    </w:p>
    <w:sectPr w:rsidR="00ED18B8" w:rsidRPr="008E5820"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AB" w:rsidRDefault="006B33AB" w:rsidP="008D0ADA">
      <w:r>
        <w:separator/>
      </w:r>
    </w:p>
  </w:endnote>
  <w:endnote w:type="continuationSeparator" w:id="0">
    <w:p w:rsidR="006B33AB" w:rsidRDefault="006B33A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AB" w:rsidRDefault="006B33AB" w:rsidP="008D0ADA">
      <w:r>
        <w:separator/>
      </w:r>
    </w:p>
  </w:footnote>
  <w:footnote w:type="continuationSeparator" w:id="0">
    <w:p w:rsidR="006B33AB" w:rsidRDefault="006B33AB" w:rsidP="008D0ADA">
      <w:r>
        <w:continuationSeparator/>
      </w:r>
    </w:p>
  </w:footnote>
  <w:footnote w:id="1">
    <w:p w:rsidR="00354FAF" w:rsidRDefault="00354FAF" w:rsidP="00354FAF">
      <w:pPr>
        <w:pStyle w:val="FootnoteText"/>
      </w:pPr>
      <w:r>
        <w:rPr>
          <w:rStyle w:val="FootnoteReference"/>
        </w:rPr>
        <w:footnoteRef/>
      </w:r>
      <w:r>
        <w:t xml:space="preserve"> </w:t>
      </w:r>
      <w:hyperlink r:id="rId1" w:history="1">
        <w:r>
          <w:rPr>
            <w:rStyle w:val="Hyperlink"/>
          </w:rPr>
          <w:t>http://insidertrading.procon.org/view.answers.php?questionID=001034</w:t>
        </w:r>
      </w:hyperlink>
    </w:p>
  </w:footnote>
  <w:footnote w:id="2">
    <w:p w:rsidR="00354FAF" w:rsidRDefault="00354FAF" w:rsidP="00354FAF">
      <w:pPr>
        <w:pStyle w:val="FootnoteText"/>
      </w:pPr>
      <w:r>
        <w:rPr>
          <w:rStyle w:val="FootnoteReference"/>
        </w:rPr>
        <w:footnoteRef/>
      </w:r>
      <w:r>
        <w:t xml:space="preserve"> </w:t>
      </w:r>
      <w:hyperlink r:id="rId2" w:history="1">
        <w:r w:rsidRPr="002742C5">
          <w:rPr>
            <w:rStyle w:val="Hyperlink"/>
          </w:rPr>
          <w:t>http://wsj.com/mdc/public/page/2_3022-djiahourly.html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56A"/>
    <w:multiLevelType w:val="hybridMultilevel"/>
    <w:tmpl w:val="F698E23A"/>
    <w:lvl w:ilvl="0" w:tplc="4BDA7C0C">
      <w:start w:val="1"/>
      <w:numFmt w:val="upperRoman"/>
      <w:lvlText w:val="%1."/>
      <w:lvlJc w:val="left"/>
      <w:pPr>
        <w:tabs>
          <w:tab w:val="num" w:pos="1080"/>
        </w:tabs>
        <w:ind w:left="1080" w:hanging="720"/>
      </w:pPr>
      <w:rPr>
        <w:rFonts w:hint="default"/>
        <w:i w:val="0"/>
      </w:rPr>
    </w:lvl>
    <w:lvl w:ilvl="1" w:tplc="0E80C3C2">
      <w:start w:val="1"/>
      <w:numFmt w:val="lowerLetter"/>
      <w:lvlText w:val="%2."/>
      <w:lvlJc w:val="left"/>
      <w:pPr>
        <w:tabs>
          <w:tab w:val="num" w:pos="1440"/>
        </w:tabs>
        <w:ind w:left="1440" w:hanging="360"/>
      </w:pPr>
      <w:rPr>
        <w:i w:val="0"/>
      </w:rPr>
    </w:lvl>
    <w:lvl w:ilvl="2" w:tplc="59E8B3F2">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F4543"/>
    <w:multiLevelType w:val="hybridMultilevel"/>
    <w:tmpl w:val="427287E2"/>
    <w:lvl w:ilvl="0" w:tplc="223EF9A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FA1C71"/>
    <w:multiLevelType w:val="hybridMultilevel"/>
    <w:tmpl w:val="0C52E60E"/>
    <w:lvl w:ilvl="0" w:tplc="56EAA9E6">
      <w:start w:val="1"/>
      <w:numFmt w:val="upperRoman"/>
      <w:lvlText w:val="%1."/>
      <w:lvlJc w:val="left"/>
      <w:pPr>
        <w:tabs>
          <w:tab w:val="num" w:pos="1080"/>
        </w:tabs>
        <w:ind w:left="1080" w:hanging="720"/>
      </w:pPr>
      <w:rPr>
        <w:rFonts w:cs="Times New Roman" w:hint="default"/>
        <w:i w:val="0"/>
      </w:rPr>
    </w:lvl>
    <w:lvl w:ilvl="1" w:tplc="2728A7F8">
      <w:start w:val="1"/>
      <w:numFmt w:val="lowerLetter"/>
      <w:lvlText w:val="%2."/>
      <w:lvlJc w:val="left"/>
      <w:pPr>
        <w:tabs>
          <w:tab w:val="num" w:pos="1440"/>
        </w:tabs>
        <w:ind w:left="1440" w:hanging="360"/>
      </w:pPr>
      <w:rPr>
        <w:rFonts w:cs="Times New Roman"/>
        <w:i w:val="0"/>
      </w:rPr>
    </w:lvl>
    <w:lvl w:ilvl="2" w:tplc="AE32660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DF20893C"/>
    <w:lvl w:ilvl="0" w:tplc="0350719C">
      <w:start w:val="1"/>
      <w:numFmt w:val="upperRoman"/>
      <w:lvlText w:val="%1."/>
      <w:lvlJc w:val="left"/>
      <w:pPr>
        <w:tabs>
          <w:tab w:val="num" w:pos="1080"/>
        </w:tabs>
        <w:ind w:left="1080" w:hanging="720"/>
      </w:pPr>
      <w:rPr>
        <w:rFonts w:cs="Times New Roman" w:hint="default"/>
        <w:i w:val="0"/>
      </w:rPr>
    </w:lvl>
    <w:lvl w:ilvl="1" w:tplc="3F1EE8B8">
      <w:start w:val="1"/>
      <w:numFmt w:val="lowerLetter"/>
      <w:lvlText w:val="%2."/>
      <w:lvlJc w:val="left"/>
      <w:pPr>
        <w:tabs>
          <w:tab w:val="num" w:pos="1440"/>
        </w:tabs>
        <w:ind w:left="1440" w:hanging="360"/>
      </w:pPr>
      <w:rPr>
        <w:rFonts w:cs="Times New Roman"/>
        <w:i w:val="0"/>
      </w:rPr>
    </w:lvl>
    <w:lvl w:ilvl="2" w:tplc="8934332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5E9A"/>
    <w:rsid w:val="000071D4"/>
    <w:rsid w:val="00013FBF"/>
    <w:rsid w:val="00015A8F"/>
    <w:rsid w:val="000171A2"/>
    <w:rsid w:val="00021DE7"/>
    <w:rsid w:val="000223E7"/>
    <w:rsid w:val="00022F71"/>
    <w:rsid w:val="0002347C"/>
    <w:rsid w:val="00025960"/>
    <w:rsid w:val="000266D3"/>
    <w:rsid w:val="00044949"/>
    <w:rsid w:val="000474FD"/>
    <w:rsid w:val="000546F9"/>
    <w:rsid w:val="00054A7F"/>
    <w:rsid w:val="00071FF8"/>
    <w:rsid w:val="00080E5E"/>
    <w:rsid w:val="000814C8"/>
    <w:rsid w:val="00085064"/>
    <w:rsid w:val="0008730A"/>
    <w:rsid w:val="00092F13"/>
    <w:rsid w:val="000949B0"/>
    <w:rsid w:val="000B5B5E"/>
    <w:rsid w:val="000C41DA"/>
    <w:rsid w:val="000E1606"/>
    <w:rsid w:val="000F23E2"/>
    <w:rsid w:val="000F4D83"/>
    <w:rsid w:val="000F5D17"/>
    <w:rsid w:val="00101E32"/>
    <w:rsid w:val="001047B1"/>
    <w:rsid w:val="0010697E"/>
    <w:rsid w:val="00107236"/>
    <w:rsid w:val="0011105C"/>
    <w:rsid w:val="001113B0"/>
    <w:rsid w:val="0011373B"/>
    <w:rsid w:val="00126389"/>
    <w:rsid w:val="00131B9A"/>
    <w:rsid w:val="00143E8E"/>
    <w:rsid w:val="001442E1"/>
    <w:rsid w:val="00183635"/>
    <w:rsid w:val="001856CF"/>
    <w:rsid w:val="001876AA"/>
    <w:rsid w:val="00191C8D"/>
    <w:rsid w:val="001A1635"/>
    <w:rsid w:val="001A6F2B"/>
    <w:rsid w:val="001B24F5"/>
    <w:rsid w:val="001B6A5E"/>
    <w:rsid w:val="001B7AD5"/>
    <w:rsid w:val="001C38C2"/>
    <w:rsid w:val="001E686C"/>
    <w:rsid w:val="002124DD"/>
    <w:rsid w:val="00214B9B"/>
    <w:rsid w:val="0021548C"/>
    <w:rsid w:val="00220C27"/>
    <w:rsid w:val="00221C16"/>
    <w:rsid w:val="002227C2"/>
    <w:rsid w:val="002231B8"/>
    <w:rsid w:val="00230AD3"/>
    <w:rsid w:val="0023223C"/>
    <w:rsid w:val="0024395A"/>
    <w:rsid w:val="002475C1"/>
    <w:rsid w:val="00251C83"/>
    <w:rsid w:val="002567F9"/>
    <w:rsid w:val="002624DA"/>
    <w:rsid w:val="00262670"/>
    <w:rsid w:val="0027341C"/>
    <w:rsid w:val="00274894"/>
    <w:rsid w:val="0027729B"/>
    <w:rsid w:val="00284FB0"/>
    <w:rsid w:val="00287E58"/>
    <w:rsid w:val="00290E14"/>
    <w:rsid w:val="00291FE1"/>
    <w:rsid w:val="0029497B"/>
    <w:rsid w:val="002A13D6"/>
    <w:rsid w:val="002A1457"/>
    <w:rsid w:val="002C0AEA"/>
    <w:rsid w:val="002C394F"/>
    <w:rsid w:val="002C433F"/>
    <w:rsid w:val="002E15E7"/>
    <w:rsid w:val="002F1BE9"/>
    <w:rsid w:val="002F4714"/>
    <w:rsid w:val="002F56E4"/>
    <w:rsid w:val="002F6904"/>
    <w:rsid w:val="0030575F"/>
    <w:rsid w:val="00312B1A"/>
    <w:rsid w:val="00321845"/>
    <w:rsid w:val="003225D1"/>
    <w:rsid w:val="00322F14"/>
    <w:rsid w:val="003233DA"/>
    <w:rsid w:val="0032558A"/>
    <w:rsid w:val="00327BAD"/>
    <w:rsid w:val="003324EC"/>
    <w:rsid w:val="00333DED"/>
    <w:rsid w:val="00337AED"/>
    <w:rsid w:val="00343B5F"/>
    <w:rsid w:val="0034684A"/>
    <w:rsid w:val="0034727F"/>
    <w:rsid w:val="00351FB1"/>
    <w:rsid w:val="00354FAF"/>
    <w:rsid w:val="00356CC1"/>
    <w:rsid w:val="00360E0D"/>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B72A0"/>
    <w:rsid w:val="003D4C85"/>
    <w:rsid w:val="003D5264"/>
    <w:rsid w:val="003E2E43"/>
    <w:rsid w:val="003E73B4"/>
    <w:rsid w:val="003F03CF"/>
    <w:rsid w:val="003F1F09"/>
    <w:rsid w:val="003F3312"/>
    <w:rsid w:val="003F3490"/>
    <w:rsid w:val="00401F8B"/>
    <w:rsid w:val="00406C34"/>
    <w:rsid w:val="00410616"/>
    <w:rsid w:val="00416EE3"/>
    <w:rsid w:val="00420612"/>
    <w:rsid w:val="00420986"/>
    <w:rsid w:val="00423FFC"/>
    <w:rsid w:val="004343BD"/>
    <w:rsid w:val="00434E54"/>
    <w:rsid w:val="004412CC"/>
    <w:rsid w:val="0044253E"/>
    <w:rsid w:val="00450958"/>
    <w:rsid w:val="00451313"/>
    <w:rsid w:val="004514B8"/>
    <w:rsid w:val="004533B3"/>
    <w:rsid w:val="00463E04"/>
    <w:rsid w:val="00482C36"/>
    <w:rsid w:val="0048489C"/>
    <w:rsid w:val="00490F3C"/>
    <w:rsid w:val="004953C1"/>
    <w:rsid w:val="004A317D"/>
    <w:rsid w:val="004A4E1B"/>
    <w:rsid w:val="004A5425"/>
    <w:rsid w:val="004A6878"/>
    <w:rsid w:val="004A703E"/>
    <w:rsid w:val="004B63E9"/>
    <w:rsid w:val="004B7276"/>
    <w:rsid w:val="004D23CA"/>
    <w:rsid w:val="004D465F"/>
    <w:rsid w:val="004E1265"/>
    <w:rsid w:val="004E4946"/>
    <w:rsid w:val="004E4C74"/>
    <w:rsid w:val="00501750"/>
    <w:rsid w:val="005118B0"/>
    <w:rsid w:val="00515771"/>
    <w:rsid w:val="00515906"/>
    <w:rsid w:val="00520F22"/>
    <w:rsid w:val="005270F8"/>
    <w:rsid w:val="00527EBA"/>
    <w:rsid w:val="00532971"/>
    <w:rsid w:val="005359CE"/>
    <w:rsid w:val="00543103"/>
    <w:rsid w:val="005444F5"/>
    <w:rsid w:val="005511CC"/>
    <w:rsid w:val="00555FF0"/>
    <w:rsid w:val="00556826"/>
    <w:rsid w:val="005573A7"/>
    <w:rsid w:val="00562220"/>
    <w:rsid w:val="0056452A"/>
    <w:rsid w:val="00564AF0"/>
    <w:rsid w:val="00564E3C"/>
    <w:rsid w:val="005657DB"/>
    <w:rsid w:val="0058595E"/>
    <w:rsid w:val="00596CBF"/>
    <w:rsid w:val="005A544E"/>
    <w:rsid w:val="005B1053"/>
    <w:rsid w:val="005C4197"/>
    <w:rsid w:val="005C55C2"/>
    <w:rsid w:val="005C65F9"/>
    <w:rsid w:val="005D5880"/>
    <w:rsid w:val="005E514F"/>
    <w:rsid w:val="005E6F5E"/>
    <w:rsid w:val="005F0166"/>
    <w:rsid w:val="005F1832"/>
    <w:rsid w:val="005F2069"/>
    <w:rsid w:val="005F3389"/>
    <w:rsid w:val="005F3628"/>
    <w:rsid w:val="00607470"/>
    <w:rsid w:val="00610167"/>
    <w:rsid w:val="0061283A"/>
    <w:rsid w:val="00635CAE"/>
    <w:rsid w:val="0063750B"/>
    <w:rsid w:val="00645158"/>
    <w:rsid w:val="00647705"/>
    <w:rsid w:val="00651BE5"/>
    <w:rsid w:val="00660AA4"/>
    <w:rsid w:val="00661387"/>
    <w:rsid w:val="00663D91"/>
    <w:rsid w:val="00672C36"/>
    <w:rsid w:val="00675626"/>
    <w:rsid w:val="00680A57"/>
    <w:rsid w:val="00680AA0"/>
    <w:rsid w:val="00683CE2"/>
    <w:rsid w:val="006858EA"/>
    <w:rsid w:val="006861A9"/>
    <w:rsid w:val="0069202F"/>
    <w:rsid w:val="00694AD9"/>
    <w:rsid w:val="006953BF"/>
    <w:rsid w:val="0069583E"/>
    <w:rsid w:val="0069732F"/>
    <w:rsid w:val="00697419"/>
    <w:rsid w:val="006A0B2F"/>
    <w:rsid w:val="006B06BA"/>
    <w:rsid w:val="006B22F0"/>
    <w:rsid w:val="006B33AB"/>
    <w:rsid w:val="006B3BE8"/>
    <w:rsid w:val="006C3CA0"/>
    <w:rsid w:val="006C45B6"/>
    <w:rsid w:val="006C6B94"/>
    <w:rsid w:val="006D1BBE"/>
    <w:rsid w:val="006D2A32"/>
    <w:rsid w:val="006D2F6F"/>
    <w:rsid w:val="006E5826"/>
    <w:rsid w:val="006F09A0"/>
    <w:rsid w:val="006F711A"/>
    <w:rsid w:val="006F7831"/>
    <w:rsid w:val="00701CE2"/>
    <w:rsid w:val="007065EA"/>
    <w:rsid w:val="00710B55"/>
    <w:rsid w:val="007118F3"/>
    <w:rsid w:val="00713684"/>
    <w:rsid w:val="00727A7D"/>
    <w:rsid w:val="00727FD4"/>
    <w:rsid w:val="007313D8"/>
    <w:rsid w:val="00731993"/>
    <w:rsid w:val="00745F30"/>
    <w:rsid w:val="0074601E"/>
    <w:rsid w:val="007516DA"/>
    <w:rsid w:val="007528CB"/>
    <w:rsid w:val="007541A4"/>
    <w:rsid w:val="00761966"/>
    <w:rsid w:val="00764E70"/>
    <w:rsid w:val="007656A5"/>
    <w:rsid w:val="00772BF8"/>
    <w:rsid w:val="0077502A"/>
    <w:rsid w:val="00776D0A"/>
    <w:rsid w:val="007912D9"/>
    <w:rsid w:val="00792C59"/>
    <w:rsid w:val="00793DD5"/>
    <w:rsid w:val="007A024A"/>
    <w:rsid w:val="007B1FBA"/>
    <w:rsid w:val="007D2E94"/>
    <w:rsid w:val="007D39C6"/>
    <w:rsid w:val="007D5964"/>
    <w:rsid w:val="007D60E0"/>
    <w:rsid w:val="007D6154"/>
    <w:rsid w:val="007E7220"/>
    <w:rsid w:val="007F24CD"/>
    <w:rsid w:val="00815471"/>
    <w:rsid w:val="00820B43"/>
    <w:rsid w:val="00821AA3"/>
    <w:rsid w:val="0082225C"/>
    <w:rsid w:val="00827CD5"/>
    <w:rsid w:val="0083137F"/>
    <w:rsid w:val="00833B27"/>
    <w:rsid w:val="00834B03"/>
    <w:rsid w:val="0083746B"/>
    <w:rsid w:val="00843151"/>
    <w:rsid w:val="0085371A"/>
    <w:rsid w:val="00864039"/>
    <w:rsid w:val="00867345"/>
    <w:rsid w:val="008673CF"/>
    <w:rsid w:val="00881138"/>
    <w:rsid w:val="00883114"/>
    <w:rsid w:val="00883394"/>
    <w:rsid w:val="0089189C"/>
    <w:rsid w:val="0089359A"/>
    <w:rsid w:val="008A282F"/>
    <w:rsid w:val="008A285B"/>
    <w:rsid w:val="008A38B5"/>
    <w:rsid w:val="008A3F4F"/>
    <w:rsid w:val="008A5906"/>
    <w:rsid w:val="008C6106"/>
    <w:rsid w:val="008D0ADA"/>
    <w:rsid w:val="008D2DB0"/>
    <w:rsid w:val="008E5820"/>
    <w:rsid w:val="008F20E0"/>
    <w:rsid w:val="008F344F"/>
    <w:rsid w:val="008F5B7A"/>
    <w:rsid w:val="008F6A8D"/>
    <w:rsid w:val="008F6F29"/>
    <w:rsid w:val="00905C44"/>
    <w:rsid w:val="00914A59"/>
    <w:rsid w:val="00916E54"/>
    <w:rsid w:val="00920039"/>
    <w:rsid w:val="00931F21"/>
    <w:rsid w:val="009364EE"/>
    <w:rsid w:val="009475FF"/>
    <w:rsid w:val="00955DC6"/>
    <w:rsid w:val="00956935"/>
    <w:rsid w:val="009617DE"/>
    <w:rsid w:val="00964CD4"/>
    <w:rsid w:val="009744A0"/>
    <w:rsid w:val="0097653A"/>
    <w:rsid w:val="00981CCE"/>
    <w:rsid w:val="009A1D5C"/>
    <w:rsid w:val="009A5E52"/>
    <w:rsid w:val="009B056F"/>
    <w:rsid w:val="009B10A7"/>
    <w:rsid w:val="009B1AA6"/>
    <w:rsid w:val="009B2563"/>
    <w:rsid w:val="009C0E5A"/>
    <w:rsid w:val="009C2703"/>
    <w:rsid w:val="009C4A65"/>
    <w:rsid w:val="009C718C"/>
    <w:rsid w:val="009D585C"/>
    <w:rsid w:val="009D7FBB"/>
    <w:rsid w:val="009E2D37"/>
    <w:rsid w:val="009E360F"/>
    <w:rsid w:val="009E3FE5"/>
    <w:rsid w:val="009F61AE"/>
    <w:rsid w:val="00A00465"/>
    <w:rsid w:val="00A070F0"/>
    <w:rsid w:val="00A13CEC"/>
    <w:rsid w:val="00A271BE"/>
    <w:rsid w:val="00A37086"/>
    <w:rsid w:val="00A37818"/>
    <w:rsid w:val="00A43F5D"/>
    <w:rsid w:val="00A50882"/>
    <w:rsid w:val="00A61CD2"/>
    <w:rsid w:val="00A75A43"/>
    <w:rsid w:val="00A75E33"/>
    <w:rsid w:val="00A774DE"/>
    <w:rsid w:val="00A839CC"/>
    <w:rsid w:val="00A91B4E"/>
    <w:rsid w:val="00A91E7C"/>
    <w:rsid w:val="00A91F25"/>
    <w:rsid w:val="00A9444C"/>
    <w:rsid w:val="00A97A7A"/>
    <w:rsid w:val="00AA7EEF"/>
    <w:rsid w:val="00AB0468"/>
    <w:rsid w:val="00AB33EB"/>
    <w:rsid w:val="00AC2186"/>
    <w:rsid w:val="00AC25DB"/>
    <w:rsid w:val="00AC3BA5"/>
    <w:rsid w:val="00AC41E7"/>
    <w:rsid w:val="00AD30ED"/>
    <w:rsid w:val="00AD5CFA"/>
    <w:rsid w:val="00AD79EF"/>
    <w:rsid w:val="00AF398A"/>
    <w:rsid w:val="00AF4AE4"/>
    <w:rsid w:val="00AF6C10"/>
    <w:rsid w:val="00B12CAC"/>
    <w:rsid w:val="00B230E3"/>
    <w:rsid w:val="00B44A21"/>
    <w:rsid w:val="00B51CE3"/>
    <w:rsid w:val="00B571BF"/>
    <w:rsid w:val="00B61CF9"/>
    <w:rsid w:val="00B64976"/>
    <w:rsid w:val="00B667A3"/>
    <w:rsid w:val="00B67804"/>
    <w:rsid w:val="00B8190D"/>
    <w:rsid w:val="00B875FB"/>
    <w:rsid w:val="00B878C9"/>
    <w:rsid w:val="00B9301F"/>
    <w:rsid w:val="00BA5C79"/>
    <w:rsid w:val="00BB2075"/>
    <w:rsid w:val="00BC51FD"/>
    <w:rsid w:val="00BC625A"/>
    <w:rsid w:val="00BD075E"/>
    <w:rsid w:val="00BD302A"/>
    <w:rsid w:val="00BD379E"/>
    <w:rsid w:val="00BD5C02"/>
    <w:rsid w:val="00BD7431"/>
    <w:rsid w:val="00BE162A"/>
    <w:rsid w:val="00BE5670"/>
    <w:rsid w:val="00BE7811"/>
    <w:rsid w:val="00BF0741"/>
    <w:rsid w:val="00BF59E5"/>
    <w:rsid w:val="00C07E4E"/>
    <w:rsid w:val="00C10A48"/>
    <w:rsid w:val="00C1339C"/>
    <w:rsid w:val="00C155D2"/>
    <w:rsid w:val="00C2289A"/>
    <w:rsid w:val="00C30862"/>
    <w:rsid w:val="00C342EB"/>
    <w:rsid w:val="00C4412C"/>
    <w:rsid w:val="00C44598"/>
    <w:rsid w:val="00C45B24"/>
    <w:rsid w:val="00C47099"/>
    <w:rsid w:val="00C477A3"/>
    <w:rsid w:val="00C5306A"/>
    <w:rsid w:val="00C63323"/>
    <w:rsid w:val="00C71107"/>
    <w:rsid w:val="00C81A27"/>
    <w:rsid w:val="00C866B4"/>
    <w:rsid w:val="00C913C5"/>
    <w:rsid w:val="00C97250"/>
    <w:rsid w:val="00CA5B31"/>
    <w:rsid w:val="00CA6F17"/>
    <w:rsid w:val="00CA7480"/>
    <w:rsid w:val="00CC326E"/>
    <w:rsid w:val="00CD17F0"/>
    <w:rsid w:val="00CD2CA3"/>
    <w:rsid w:val="00CD746D"/>
    <w:rsid w:val="00CE65CF"/>
    <w:rsid w:val="00CF1940"/>
    <w:rsid w:val="00CF2EC5"/>
    <w:rsid w:val="00CF5BD3"/>
    <w:rsid w:val="00CF62AB"/>
    <w:rsid w:val="00CF6CF4"/>
    <w:rsid w:val="00CF73AC"/>
    <w:rsid w:val="00CF7464"/>
    <w:rsid w:val="00D02F88"/>
    <w:rsid w:val="00D128CE"/>
    <w:rsid w:val="00D215CD"/>
    <w:rsid w:val="00D22AE9"/>
    <w:rsid w:val="00D2379A"/>
    <w:rsid w:val="00D3123E"/>
    <w:rsid w:val="00D31342"/>
    <w:rsid w:val="00D32C2F"/>
    <w:rsid w:val="00D5244F"/>
    <w:rsid w:val="00D61C2E"/>
    <w:rsid w:val="00D6443A"/>
    <w:rsid w:val="00D72CDA"/>
    <w:rsid w:val="00D746FC"/>
    <w:rsid w:val="00D75D79"/>
    <w:rsid w:val="00D77F7E"/>
    <w:rsid w:val="00D8003A"/>
    <w:rsid w:val="00D8138E"/>
    <w:rsid w:val="00D941A7"/>
    <w:rsid w:val="00DA2B09"/>
    <w:rsid w:val="00DA5809"/>
    <w:rsid w:val="00DB36FD"/>
    <w:rsid w:val="00DB4859"/>
    <w:rsid w:val="00DB6DA6"/>
    <w:rsid w:val="00DC05A5"/>
    <w:rsid w:val="00DC2053"/>
    <w:rsid w:val="00DC2712"/>
    <w:rsid w:val="00DC4221"/>
    <w:rsid w:val="00DC5C35"/>
    <w:rsid w:val="00DD1D04"/>
    <w:rsid w:val="00DD5129"/>
    <w:rsid w:val="00DD7664"/>
    <w:rsid w:val="00DE7CED"/>
    <w:rsid w:val="00DF06ED"/>
    <w:rsid w:val="00DF07BF"/>
    <w:rsid w:val="00E003F5"/>
    <w:rsid w:val="00E010EF"/>
    <w:rsid w:val="00E05485"/>
    <w:rsid w:val="00E1018E"/>
    <w:rsid w:val="00E14E1B"/>
    <w:rsid w:val="00E26695"/>
    <w:rsid w:val="00E4081E"/>
    <w:rsid w:val="00E436FB"/>
    <w:rsid w:val="00E50CB3"/>
    <w:rsid w:val="00E55A25"/>
    <w:rsid w:val="00E607A8"/>
    <w:rsid w:val="00E70C2A"/>
    <w:rsid w:val="00E70F92"/>
    <w:rsid w:val="00E737F3"/>
    <w:rsid w:val="00E82D66"/>
    <w:rsid w:val="00E82E67"/>
    <w:rsid w:val="00E83761"/>
    <w:rsid w:val="00E845F2"/>
    <w:rsid w:val="00E87F3D"/>
    <w:rsid w:val="00E92B46"/>
    <w:rsid w:val="00EA605A"/>
    <w:rsid w:val="00EB4587"/>
    <w:rsid w:val="00EC0031"/>
    <w:rsid w:val="00ED18B8"/>
    <w:rsid w:val="00ED1EFD"/>
    <w:rsid w:val="00ED2DB2"/>
    <w:rsid w:val="00EE0AE2"/>
    <w:rsid w:val="00EE451E"/>
    <w:rsid w:val="00EF017C"/>
    <w:rsid w:val="00EF56A5"/>
    <w:rsid w:val="00EF7751"/>
    <w:rsid w:val="00EF7BBB"/>
    <w:rsid w:val="00F02C9D"/>
    <w:rsid w:val="00F03D31"/>
    <w:rsid w:val="00F06E9A"/>
    <w:rsid w:val="00F12224"/>
    <w:rsid w:val="00F1609A"/>
    <w:rsid w:val="00F2100D"/>
    <w:rsid w:val="00F24711"/>
    <w:rsid w:val="00F2775A"/>
    <w:rsid w:val="00F35F8D"/>
    <w:rsid w:val="00F36A78"/>
    <w:rsid w:val="00F44094"/>
    <w:rsid w:val="00F47E3B"/>
    <w:rsid w:val="00F50ED7"/>
    <w:rsid w:val="00F62034"/>
    <w:rsid w:val="00F72CA0"/>
    <w:rsid w:val="00F72EBD"/>
    <w:rsid w:val="00F9103D"/>
    <w:rsid w:val="00F97FEE"/>
    <w:rsid w:val="00FB1BCD"/>
    <w:rsid w:val="00FB1D87"/>
    <w:rsid w:val="00FB1E9F"/>
    <w:rsid w:val="00FB21CD"/>
    <w:rsid w:val="00FB3663"/>
    <w:rsid w:val="00FB55A3"/>
    <w:rsid w:val="00FC735A"/>
    <w:rsid w:val="00FC7650"/>
    <w:rsid w:val="00FD74A6"/>
    <w:rsid w:val="00FD74CF"/>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ndex.php?title=Laclede_Gas_Light_Company&amp;action=edit" TargetMode="External"/><Relationship Id="rId18" Type="http://schemas.openxmlformats.org/officeDocument/2006/relationships/hyperlink" Target="http://en.wikipedia.org/wiki/United_States_Rubber_Company" TargetMode="External"/><Relationship Id="rId26" Type="http://schemas.openxmlformats.org/officeDocument/2006/relationships/hyperlink" Target="http://en.wikipedia.org/wiki/Commercial_vehicle" TargetMode="External"/><Relationship Id="rId39" Type="http://schemas.openxmlformats.org/officeDocument/2006/relationships/hyperlink" Target="http://en.wikipedia.org/wiki/Johnson_%26_Johnson" TargetMode="External"/><Relationship Id="rId21" Type="http://schemas.openxmlformats.org/officeDocument/2006/relationships/hyperlink" Target="http://en.wikipedia.org/wiki/Consumer_Finance" TargetMode="External"/><Relationship Id="rId34" Type="http://schemas.openxmlformats.org/officeDocument/2006/relationships/hyperlink" Target="http://en.wikipedia.org/wiki/Home_Improvement" TargetMode="External"/><Relationship Id="rId42" Type="http://schemas.openxmlformats.org/officeDocument/2006/relationships/hyperlink" Target="http://en.wikipedia.org/wiki/McDonald%27s" TargetMode="External"/><Relationship Id="rId47" Type="http://schemas.openxmlformats.org/officeDocument/2006/relationships/hyperlink" Target="http://en.wikipedia.org/wiki/Pfizer" TargetMode="External"/><Relationship Id="rId50" Type="http://schemas.openxmlformats.org/officeDocument/2006/relationships/hyperlink" Target="http://en.wikipedia.org/wiki/United_Technologies_Corporation" TargetMode="External"/><Relationship Id="rId55" Type="http://schemas.openxmlformats.org/officeDocument/2006/relationships/hyperlink" Target="http://en.wikipedia.org/wiki/The_Walt_Disney_Company" TargetMode="External"/><Relationship Id="rId7" Type="http://schemas.openxmlformats.org/officeDocument/2006/relationships/endnotes" Target="endnotes.xml"/><Relationship Id="rId12" Type="http://schemas.openxmlformats.org/officeDocument/2006/relationships/hyperlink" Target="http://en.wikipedia.org/w/index.php?title=Distilling_%26_Cattle_Feeding_Company&amp;action=edit" TargetMode="External"/><Relationship Id="rId17" Type="http://schemas.openxmlformats.org/officeDocument/2006/relationships/hyperlink" Target="http://en.wikipedia.org/w/index.php?title=U.S._Leather_Company&amp;action=edit" TargetMode="External"/><Relationship Id="rId25" Type="http://schemas.openxmlformats.org/officeDocument/2006/relationships/hyperlink" Target="http://en.wikipedia.org/wiki/Caterpillar%2C_Inc." TargetMode="External"/><Relationship Id="rId33" Type="http://schemas.openxmlformats.org/officeDocument/2006/relationships/hyperlink" Target="http://en.wikipedia.org/wiki/Home_Depot" TargetMode="External"/><Relationship Id="rId38" Type="http://schemas.openxmlformats.org/officeDocument/2006/relationships/hyperlink" Target="http://en.wikipedia.org/wiki/Computer_Services" TargetMode="External"/><Relationship Id="rId46" Type="http://schemas.openxmlformats.org/officeDocument/2006/relationships/hyperlink" Target="http://en.wikipedia.org/wiki/Software"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ndex.php?title=Tennessee_Coal%2C_Iron_and_Railroad_Company&amp;action=edit" TargetMode="External"/><Relationship Id="rId20" Type="http://schemas.openxmlformats.org/officeDocument/2006/relationships/hyperlink" Target="http://en.wikipedia.org/wiki/American_Express" TargetMode="External"/><Relationship Id="rId29" Type="http://schemas.openxmlformats.org/officeDocument/2006/relationships/hyperlink" Target="http://en.wikipedia.org/wiki/DuPont" TargetMode="External"/><Relationship Id="rId41" Type="http://schemas.openxmlformats.org/officeDocument/2006/relationships/hyperlink" Target="http://en.wikipedia.org/wiki/JPMorgan_Chase" TargetMode="External"/><Relationship Id="rId54" Type="http://schemas.openxmlformats.org/officeDocument/2006/relationships/hyperlink" Target="http://en.wikipedia.org/wiki/Retai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ndex.php?title=Chicago_Gas_Company&amp;action=edit" TargetMode="External"/><Relationship Id="rId24" Type="http://schemas.openxmlformats.org/officeDocument/2006/relationships/hyperlink" Target="http://en.wikipedia.org/wiki/Boeing" TargetMode="External"/><Relationship Id="rId32" Type="http://schemas.openxmlformats.org/officeDocument/2006/relationships/hyperlink" Target="http://en.wikipedia.org/wiki/General_Electric" TargetMode="External"/><Relationship Id="rId37" Type="http://schemas.openxmlformats.org/officeDocument/2006/relationships/hyperlink" Target="http://en.wikipedia.org/wiki/IBM" TargetMode="External"/><Relationship Id="rId40" Type="http://schemas.openxmlformats.org/officeDocument/2006/relationships/hyperlink" Target="http://en.wikipedia.org/wiki/List_of_pharmaceutical_companies" TargetMode="External"/><Relationship Id="rId45" Type="http://schemas.openxmlformats.org/officeDocument/2006/relationships/hyperlink" Target="http://en.wikipedia.org/wiki/Microsoft" TargetMode="External"/><Relationship Id="rId53" Type="http://schemas.openxmlformats.org/officeDocument/2006/relationships/hyperlink" Target="http://en.wikipedia.org/wiki/Wal-Mar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North_American_Company" TargetMode="External"/><Relationship Id="rId23" Type="http://schemas.openxmlformats.org/officeDocument/2006/relationships/hyperlink" Target="http://en.wikipedia.org/wiki/Telecoms" TargetMode="External"/><Relationship Id="rId28" Type="http://schemas.openxmlformats.org/officeDocument/2006/relationships/hyperlink" Target="http://en.wikipedia.org/wiki/Beverage" TargetMode="External"/><Relationship Id="rId36" Type="http://schemas.openxmlformats.org/officeDocument/2006/relationships/hyperlink" Target="http://en.wikipedia.org/wiki/Semiconductors" TargetMode="External"/><Relationship Id="rId49" Type="http://schemas.openxmlformats.org/officeDocument/2006/relationships/hyperlink" Target="http://en.wikipedia.org/wiki/Procter_%26_Gamble" TargetMode="External"/><Relationship Id="rId57" Type="http://schemas.openxmlformats.org/officeDocument/2006/relationships/fontTable" Target="fontTable.xml"/><Relationship Id="rId10" Type="http://schemas.openxmlformats.org/officeDocument/2006/relationships/hyperlink" Target="http://en.wikipedia.org/wiki/American_Tobacco_Company" TargetMode="External"/><Relationship Id="rId19" Type="http://schemas.openxmlformats.org/officeDocument/2006/relationships/hyperlink" Target="http://en.wikipedia.org/wiki/3M" TargetMode="External"/><Relationship Id="rId31" Type="http://schemas.openxmlformats.org/officeDocument/2006/relationships/hyperlink" Target="http://en.wikipedia.org/wiki/ExxonMobil" TargetMode="External"/><Relationship Id="rId44" Type="http://schemas.openxmlformats.org/officeDocument/2006/relationships/hyperlink" Target="http://en.wikipedia.org/wiki/List_of_pharmaceutical_companies" TargetMode="External"/><Relationship Id="rId52" Type="http://schemas.openxmlformats.org/officeDocument/2006/relationships/hyperlink" Target="http://en.wikipedia.org/wiki/Telecoms" TargetMode="External"/><Relationship Id="rId4" Type="http://schemas.openxmlformats.org/officeDocument/2006/relationships/settings" Target="settings.xml"/><Relationship Id="rId9" Type="http://schemas.openxmlformats.org/officeDocument/2006/relationships/hyperlink" Target="http://en.wikipedia.org/w/index.php?title=American_Sugar_Company&amp;action=edit" TargetMode="External"/><Relationship Id="rId14" Type="http://schemas.openxmlformats.org/officeDocument/2006/relationships/hyperlink" Target="http://en.wikipedia.org/w/index.php?title=National_Lead_Company&amp;action=edit" TargetMode="External"/><Relationship Id="rId22" Type="http://schemas.openxmlformats.org/officeDocument/2006/relationships/hyperlink" Target="http://en.wikipedia.org/wiki/AT%26T" TargetMode="External"/><Relationship Id="rId27" Type="http://schemas.openxmlformats.org/officeDocument/2006/relationships/hyperlink" Target="http://en.wikipedia.org/wiki/The_Coca-Cola_Company" TargetMode="External"/><Relationship Id="rId30" Type="http://schemas.openxmlformats.org/officeDocument/2006/relationships/hyperlink" Target="http://en.wikipedia.org/wiki/Chemical_industry" TargetMode="External"/><Relationship Id="rId35" Type="http://schemas.openxmlformats.org/officeDocument/2006/relationships/hyperlink" Target="http://en.wikipedia.org/wiki/Intel_Corporation" TargetMode="External"/><Relationship Id="rId43" Type="http://schemas.openxmlformats.org/officeDocument/2006/relationships/hyperlink" Target="http://en.wikipedia.org/wiki/Merck_%26_Co." TargetMode="External"/><Relationship Id="rId48" Type="http://schemas.openxmlformats.org/officeDocument/2006/relationships/hyperlink" Target="http://en.wikipedia.org/wiki/List_of_pharmaceutical_companies" TargetMode="External"/><Relationship Id="rId56" Type="http://schemas.openxmlformats.org/officeDocument/2006/relationships/image" Target="media/image1.jpeg"/><Relationship Id="rId8" Type="http://schemas.openxmlformats.org/officeDocument/2006/relationships/hyperlink" Target="http://en.wikipedia.org/w/index.php?title=American_Cotton_Oil_Company&amp;action=edit" TargetMode="External"/><Relationship Id="rId51" Type="http://schemas.openxmlformats.org/officeDocument/2006/relationships/hyperlink" Target="http://en.wikipedia.org/wiki/Verizon_Communication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sj.com/mdc/public/page/2_3022-djiahourly.html" TargetMode="External"/><Relationship Id="rId1" Type="http://schemas.openxmlformats.org/officeDocument/2006/relationships/hyperlink" Target="http://insidertrading.procon.org/view.answers.php?questionID=00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5F259-BFFE-4308-8E7C-207F5A11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7</Pages>
  <Words>2410</Words>
  <Characters>11641</Characters>
  <Application>Microsoft Office Word</Application>
  <DocSecurity>0</DocSecurity>
  <Lines>277</Lines>
  <Paragraphs>157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88</cp:revision>
  <cp:lastPrinted>2014-11-04T19:18:00Z</cp:lastPrinted>
  <dcterms:created xsi:type="dcterms:W3CDTF">2012-06-15T18:19:00Z</dcterms:created>
  <dcterms:modified xsi:type="dcterms:W3CDTF">2015-08-11T17:22:00Z</dcterms:modified>
</cp:coreProperties>
</file>